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邵阳市慈善总会办公室</w:t>
      </w:r>
      <w:r>
        <w:rPr>
          <w:rFonts w:hint="eastAsia" w:ascii="楷体" w:hAnsi="楷体" w:eastAsia="楷体" w:cs="楷体"/>
          <w:sz w:val="32"/>
          <w:szCs w:val="32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 xml:space="preserve">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5"/>
        <w:tblW w:w="9291" w:type="dxa"/>
        <w:tblInd w:w="-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7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春风行动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按照市委市政府部署安排，2020年春风行动款全部拨付于各单位，用于年前对困难群众的慰问。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邵阳市慈善总会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邵阳市民政局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彭长平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周小几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160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万元；其他　　　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月起至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exact"/>
        </w:trPr>
        <w:tc>
          <w:tcPr>
            <w:tcW w:w="7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市委市政府2020年“春风行动”资金筹集及安排方案。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市委市政府2020年“春风行动”资金筹集及安排方案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40" w:firstLineChars="5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严格按照财政相关规定执行，专款专用。按照市委市政府部署安排，拨付至各单位用于慰问困难群众。</w:t>
            </w:r>
          </w:p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按照市委市政府部署安排，各单位提出报告，由市委春风行动办公室统一签字盖章，再经市慈善总会办公室主任和分管局长签字，由出纳进行拨款。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按照市委市政府安排，春风行动款全部拨付各单位。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735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按照市委市政府部署安排，各单位提出报告，由市委春风行动办公室统一签字盖章，再经市慈善总会办公室主任和分管局长签字，由出纳进行拨款。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735" w:type="dxa"/>
            <w:vMerge w:val="restart"/>
            <w:textDirection w:val="tbRlV"/>
            <w:vAlign w:val="center"/>
          </w:tcPr>
          <w:p>
            <w:pPr>
              <w:spacing w:line="500" w:lineRule="exact"/>
              <w:ind w:right="113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7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按照市委市政府部署安排，2020年春风行动款全部拨付于各单位，用于年前对困难群众的慰问。救助群众3200余人，社会反响良好。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切实解决困难群众的生产生活问题，着力保障和改善民生，确保困难群众春节有衣穿、有被盖、有房住、有饭吃，让困难群众更多地感受到党和政府的关怀与温暖，共享社会发展进步成果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彭长平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周小几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周小几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>　　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2020年6月18日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ind w:firstLine="1120" w:firstLineChars="400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春风行动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按照市委市政府部署安排，2020年春风行动款全部拨付于各单位，用于年前对困难群众的慰问。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刘得正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刘卫平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</w:rPr>
              <w:t>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1 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160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160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2020年12月起至2021年02月止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市委市政府2020年“春风行动”资金筹集及安排方案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市委市政府2020年“春风行动”资金筹集及安排方案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20" w:firstLineChars="5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按照市委市政府部署安排，拨付各单位用于年前慰问困难群众。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纪检组进行日常检查、专项检查、定期检查、随机抽查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资金使用严格，按程序报账，无挪用、超过预算支出情况。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《邵阳市民政局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专项资金</w:t>
            </w:r>
            <w:r>
              <w:rPr>
                <w:rFonts w:hint="eastAsia" w:ascii="楷体" w:hAnsi="楷体" w:eastAsia="楷体" w:cs="楷体"/>
                <w:sz w:val="24"/>
              </w:rPr>
              <w:t>管理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办法</w:t>
            </w:r>
            <w:r>
              <w:rPr>
                <w:rFonts w:hint="eastAsia" w:ascii="楷体" w:hAnsi="楷体" w:eastAsia="楷体" w:cs="楷体"/>
                <w:sz w:val="24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</w:rPr>
              <w:t>《邵阳市民政局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财务管理制度</w:t>
            </w:r>
            <w:r>
              <w:rPr>
                <w:rFonts w:hint="eastAsia" w:ascii="楷体" w:hAnsi="楷体" w:eastAsia="楷体" w:cs="楷体"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right="113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160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160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160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160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160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160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按照市委市政府部署安排，2020年春风行动款全部拨付于各单位，用于年前对困难群众的慰问。救助群众3200余人，社会反响良好。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社会群众特别是困难群体最大限度享受社会发展成果，社会群众有获得感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活动进一步密切了政府与困难群众的联系，体现了“爱民、亲民”的良好传统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我局按照市委市政府2020年“春风行动”资金筹集及安排方案分配项目资金。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为全面了解我局2020年专项资金使用情况，系统掌握专项资金使用所起到的社会效益、经济效益，更好规划下年度专项资金的安排提供依据，我局成立由规财科牵头，相关业务科室参加的专项资金绩效自评工作小组，转发邵阳市财政局关于开展2020年度已完工项目绩效自评工作的通知，对工作进行系统安排。</w:t>
            </w:r>
          </w:p>
          <w:p>
            <w:p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刘得正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刘卫平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刘卫平</w: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填报单位：市民政局儿童福利科  填报日期：2021年5月31日   </w:t>
      </w:r>
    </w:p>
    <w:tbl>
      <w:tblPr>
        <w:tblStyle w:val="5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留守儿童关爱保护体系建设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儿童之家建设、儿童福利工作队伍培训、儿童关爱保护活动</w:t>
            </w:r>
          </w:p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服务服务活动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市民政局儿童福利科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戴甲礼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楷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总额：98.3万元，其中：省级财政　　万元；市级财政98.3万元；其他　　　万元。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2020年7月起至2021年7月止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1、《国务院关于加强农村留守儿童关爱保护工作的意见》（国发</w:t>
            </w:r>
            <w:r>
              <w:rPr>
                <w:rFonts w:hint="eastAsia" w:ascii="微软雅黑" w:hAnsi="微软雅黑" w:eastAsia="微软雅黑" w:cs="楷体"/>
                <w:szCs w:val="21"/>
              </w:rPr>
              <w:t>〔2016〕13号</w:t>
            </w:r>
            <w:r>
              <w:rPr>
                <w:rFonts w:hint="eastAsia" w:ascii="楷体" w:hAnsi="楷体" w:eastAsia="楷体" w:cs="楷体"/>
                <w:szCs w:val="21"/>
              </w:rPr>
              <w:t>）2、邵阳市人民政府关于印发《邵阳市加强农村留守儿童关爱保护工作实施方案》的通知（市政发</w:t>
            </w:r>
            <w:r>
              <w:rPr>
                <w:rFonts w:hint="eastAsia" w:ascii="微软雅黑" w:hAnsi="微软雅黑" w:eastAsia="微软雅黑" w:cs="楷体"/>
                <w:szCs w:val="21"/>
              </w:rPr>
              <w:t>〔</w:t>
            </w:r>
            <w:r>
              <w:rPr>
                <w:rFonts w:hint="eastAsia" w:ascii="楷体" w:hAnsi="楷体" w:eastAsia="楷体" w:cs="楷体"/>
                <w:szCs w:val="21"/>
              </w:rPr>
              <w:t>2017</w:t>
            </w:r>
            <w:r>
              <w:rPr>
                <w:rFonts w:hint="eastAsia" w:ascii="微软雅黑" w:hAnsi="微软雅黑" w:eastAsia="微软雅黑" w:cs="楷体"/>
                <w:szCs w:val="21"/>
              </w:rPr>
              <w:t>〕</w:t>
            </w:r>
            <w:r>
              <w:rPr>
                <w:rFonts w:hint="eastAsia" w:ascii="楷体" w:hAnsi="楷体" w:eastAsia="楷体" w:cs="楷体"/>
                <w:szCs w:val="21"/>
              </w:rPr>
              <w:t>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应采购金额100万元        实际采购金额98.3万元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2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邵阳市人民政府关于印发《邵阳市加强农村留守儿童关爱保护工作实施方案》的通知（市政发</w:t>
            </w:r>
            <w:r>
              <w:rPr>
                <w:rFonts w:hint="eastAsia" w:ascii="微软雅黑" w:hAnsi="微软雅黑" w:eastAsia="微软雅黑" w:cs="楷体"/>
                <w:szCs w:val="21"/>
              </w:rPr>
              <w:t>〔</w:t>
            </w:r>
            <w:r>
              <w:rPr>
                <w:rFonts w:hint="eastAsia" w:ascii="楷体" w:hAnsi="楷体" w:eastAsia="楷体" w:cs="楷体"/>
                <w:szCs w:val="21"/>
              </w:rPr>
              <w:t>2017</w:t>
            </w:r>
            <w:r>
              <w:rPr>
                <w:rFonts w:hint="eastAsia" w:ascii="微软雅黑" w:hAnsi="微软雅黑" w:eastAsia="微软雅黑" w:cs="楷体"/>
                <w:szCs w:val="21"/>
              </w:rPr>
              <w:t>〕</w:t>
            </w:r>
            <w:r>
              <w:rPr>
                <w:rFonts w:hint="eastAsia" w:ascii="楷体" w:hAnsi="楷体" w:eastAsia="楷体" w:cs="楷体"/>
                <w:szCs w:val="21"/>
              </w:rPr>
              <w:t>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儿童之家建设、儿童福利工作队伍培训、儿童关爱保护活动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暂未完工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4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无超标准开支，无超预算开支情况。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严格按市财务管理制度操作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资金到位使用情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98.3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98.3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98.3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98.3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98.3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98.3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10家儿童之家建设基本完成，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开展儿童主任、乡镇儿童督导员、志愿者服务人员培训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10多场次，2000多人次，</w:t>
            </w:r>
            <w:r>
              <w:rPr>
                <w:rFonts w:hint="eastAsia" w:ascii="楷体" w:hAnsi="楷体" w:eastAsia="楷体" w:cs="楷体"/>
                <w:sz w:val="24"/>
              </w:rPr>
              <w:t>留守儿童信息管理系统逐步完善，留守儿童关爱保护活动有效开展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2500多场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4"/>
              </w:rPr>
              <w:t>项目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通过建设儿童之家，打造了基层儿童关爱保护阵地，通过培训儿童关爱服务人员，积极培育儿童关爱服务队伍，有力提高了基层儿童关爱保护水平。项目期间，</w:t>
            </w:r>
            <w:r>
              <w:rPr>
                <w:rFonts w:hint="eastAsia" w:ascii="楷体" w:hAnsi="楷体" w:eastAsia="楷体" w:cs="楷体"/>
                <w:sz w:val="24"/>
              </w:rPr>
              <w:t>全市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常态化</w:t>
            </w:r>
            <w:r>
              <w:rPr>
                <w:rFonts w:hint="eastAsia" w:ascii="楷体" w:hAnsi="楷体" w:eastAsia="楷体" w:cs="楷体"/>
                <w:sz w:val="24"/>
              </w:rPr>
              <w:t>开展“文明创建、大爱邵阳”留守儿童关爱保护活动，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使众多农村留守儿童与家庭受益，得到了广大家长及留守儿童的一致好评，并在全社会逐步形成了关爱留守儿童的浓厚氛围。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戴甲礼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>　　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2021年6月15日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143"/>
        <w:gridCol w:w="179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47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留守儿童关爱保护体系建设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47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儿童之家建设、儿童福利工作队伍培训、儿童关爱保护活动</w:t>
            </w:r>
          </w:p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47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50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刘得正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ind w:right="-290" w:rightChars="-138"/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戴甲礼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47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47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470" w:type="dxa"/>
            <w:gridSpan w:val="6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总额：98.3万元，其中：省级财政　　万元；市级财政98.3 万元；区县　　万元；其他　　　万元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47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2020年7月起至2021年7月止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470" w:type="dxa"/>
            <w:gridSpan w:val="6"/>
          </w:tcPr>
          <w:p>
            <w:pPr>
              <w:spacing w:line="320" w:lineRule="exac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1、《国务院关于加强农村留守儿童关爱保护工作的意见》（国发〔2016〕13号）2、邵阳市人民政府关于印发《邵阳市加强农村留守儿童关爱保护工作实施方案》的通知（市政发〔2017〕2号）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47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47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47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98.3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47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  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47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47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邵阳市人民政府关于印发《邵阳市加强农村留守儿童关爱保护工作实施方案》的通知（市政发</w:t>
            </w:r>
            <w:r>
              <w:rPr>
                <w:rFonts w:hint="eastAsia" w:ascii="微软雅黑" w:hAnsi="微软雅黑" w:eastAsia="微软雅黑" w:cs="楷体"/>
                <w:szCs w:val="21"/>
              </w:rPr>
              <w:t>〔</w:t>
            </w:r>
            <w:r>
              <w:rPr>
                <w:rFonts w:hint="eastAsia" w:ascii="楷体" w:hAnsi="楷体" w:eastAsia="楷体" w:cs="楷体"/>
                <w:szCs w:val="21"/>
              </w:rPr>
              <w:t>2017</w:t>
            </w:r>
            <w:r>
              <w:rPr>
                <w:rFonts w:hint="eastAsia" w:ascii="微软雅黑" w:hAnsi="微软雅黑" w:eastAsia="微软雅黑" w:cs="楷体"/>
                <w:szCs w:val="21"/>
              </w:rPr>
              <w:t>〕</w:t>
            </w:r>
            <w:r>
              <w:rPr>
                <w:rFonts w:hint="eastAsia" w:ascii="楷体" w:hAnsi="楷体" w:eastAsia="楷体" w:cs="楷体"/>
                <w:szCs w:val="21"/>
              </w:rPr>
              <w:t>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47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儿童之家建设、儿童福利工作队伍培训、儿童关爱保护活动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47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暂未完工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47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纪检组进行日常检查、专项检查、定期检查、随机抽查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4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资金使用严格，按程序报账，无挪用、超过预算支出情况。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4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《邵阳市民政局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专项资金</w:t>
            </w:r>
            <w:r>
              <w:rPr>
                <w:rFonts w:hint="eastAsia" w:ascii="楷体" w:hAnsi="楷体" w:eastAsia="楷体" w:cs="楷体"/>
                <w:sz w:val="24"/>
              </w:rPr>
              <w:t>管理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办法</w:t>
            </w:r>
            <w:r>
              <w:rPr>
                <w:rFonts w:hint="eastAsia" w:ascii="楷体" w:hAnsi="楷体" w:eastAsia="楷体" w:cs="楷体"/>
                <w:sz w:val="24"/>
              </w:rPr>
              <w:t>》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</w:rPr>
              <w:t>《邵阳市民政局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财务管理制度</w:t>
            </w:r>
            <w:r>
              <w:rPr>
                <w:rFonts w:hint="eastAsia" w:ascii="楷体" w:hAnsi="楷体" w:eastAsia="楷体" w:cs="楷体"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79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98.3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98.3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98.3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79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98.3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98.3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98.3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10家儿童之家建设基本完成，开展儿童主任、乡镇儿童督导员、志愿者服务人员培训10多场次，2000多人次，留守儿童信息管理系统逐步完善，留守儿童关爱保护活动有效开展2500多场。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项目通过建设儿童之家，打造了基层儿童关爱保护阵地，通过培训儿童关爱服务人员，积极培育儿童关爱服务队伍，有力提高了基层儿童关爱保护水平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项目期间，全市常态化开展“文明创建、大爱邵阳”留守儿童关爱保护活动，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使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众多农村留守儿童与家庭受益，得到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了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广大家长及留守儿童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一致好评，并在全社会逐步形成了关爱留守儿童的浓厚氛围。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严格按照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文件要求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进行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专项（项目）申报、审核、分配和公示。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　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为全面了解我局2020年专项资金使用情况，系统掌握专项资金使用所起到的社会效益、经济效益，更好规划下年度专项资金的安排提供依据，我局成立由规财科牵头，相关业务科室参加的专项资金绩效自评工作小组，转发邵阳市财政局关于开展2020年度已完工项目绩效自评工作的通知，对工作进行系统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刘得正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刘卫平</w:t>
      </w:r>
      <w:r>
        <w:rPr>
          <w:rFonts w:hint="eastAsia" w:ascii="楷体" w:hAns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刘卫平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MGQ4MzdiM2YxMDAxNjhhOGM1NDBjMGE0YmFiMGUifQ=="/>
  </w:docVars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50046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491042E"/>
    <w:rsid w:val="0A400DB1"/>
    <w:rsid w:val="0F811861"/>
    <w:rsid w:val="1D1955A4"/>
    <w:rsid w:val="315B4602"/>
    <w:rsid w:val="35227208"/>
    <w:rsid w:val="3790261F"/>
    <w:rsid w:val="37E94CEE"/>
    <w:rsid w:val="38AC0717"/>
    <w:rsid w:val="38B34B32"/>
    <w:rsid w:val="38F53ECF"/>
    <w:rsid w:val="3E2B50CC"/>
    <w:rsid w:val="4C9C51D7"/>
    <w:rsid w:val="4DD01F2C"/>
    <w:rsid w:val="4E055C01"/>
    <w:rsid w:val="4F927292"/>
    <w:rsid w:val="548B33C9"/>
    <w:rsid w:val="55462218"/>
    <w:rsid w:val="596B393A"/>
    <w:rsid w:val="59BF2347"/>
    <w:rsid w:val="5A504FE7"/>
    <w:rsid w:val="5CF53A3C"/>
    <w:rsid w:val="603B3733"/>
    <w:rsid w:val="61773296"/>
    <w:rsid w:val="630A642E"/>
    <w:rsid w:val="654A4C44"/>
    <w:rsid w:val="68851984"/>
    <w:rsid w:val="6B904F11"/>
    <w:rsid w:val="6B965F1D"/>
    <w:rsid w:val="705A49A7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4428</Words>
  <Characters>4641</Characters>
  <Lines>42</Lines>
  <Paragraphs>12</Paragraphs>
  <TotalTime>10</TotalTime>
  <ScaleCrop>false</ScaleCrop>
  <LinksUpToDate>false</LinksUpToDate>
  <CharactersWithSpaces>5414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小P孩</cp:lastModifiedBy>
  <cp:lastPrinted>2021-06-09T02:05:00Z</cp:lastPrinted>
  <dcterms:modified xsi:type="dcterms:W3CDTF">2022-07-21T02:35:18Z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F7655B34434243E6A2838CD509CA460E</vt:lpwstr>
  </property>
</Properties>
</file>