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44"/>
          <w:szCs w:val="44"/>
        </w:rPr>
      </w:pPr>
      <w:r>
        <w:rPr>
          <w:rFonts w:hint="eastAsia" w:ascii="黑体" w:hAnsi="黑体" w:eastAsia="黑体" w:cs="黑体"/>
          <w:sz w:val="32"/>
          <w:szCs w:val="32"/>
        </w:rPr>
        <w:t>附件1</w:t>
      </w:r>
      <w:bookmarkStart w:id="0" w:name="_GoBack"/>
      <w:bookmarkEnd w:id="0"/>
    </w:p>
    <w:p>
      <w:pPr>
        <w:jc w:val="center"/>
        <w:rPr>
          <w:rFonts w:hint="eastAsia" w:ascii="仿宋_GB2312" w:hAnsi="宋体" w:eastAsia="仿宋_GB2312"/>
          <w:color w:val="000000"/>
          <w:sz w:val="44"/>
          <w:szCs w:val="28"/>
        </w:rPr>
      </w:pPr>
      <w:r>
        <w:rPr>
          <w:rFonts w:hint="eastAsia" w:ascii="仿宋_GB2312" w:hAnsi="宋体" w:eastAsia="仿宋_GB2312"/>
          <w:color w:val="000000"/>
          <w:sz w:val="44"/>
          <w:szCs w:val="28"/>
        </w:rPr>
        <w:t>专项(项目)资金支出绩效自评报告表</w:t>
      </w:r>
    </w:p>
    <w:p>
      <w:pPr>
        <w:jc w:val="center"/>
        <w:rPr>
          <w:rFonts w:ascii="楷体" w:hAnsi="楷体" w:eastAsia="楷体" w:cs="楷体"/>
          <w:sz w:val="32"/>
          <w:szCs w:val="32"/>
        </w:rPr>
      </w:pPr>
      <w:r>
        <w:rPr>
          <w:rFonts w:hint="eastAsia" w:ascii="楷体" w:hAnsi="楷体" w:eastAsia="楷体" w:cs="楷体"/>
          <w:sz w:val="32"/>
          <w:szCs w:val="32"/>
        </w:rPr>
        <w:t>（实施单位用）</w:t>
      </w:r>
    </w:p>
    <w:p>
      <w:pPr>
        <w:spacing w:line="360" w:lineRule="auto"/>
        <w:rPr>
          <w:rFonts w:ascii="楷体" w:hAnsi="楷体" w:eastAsia="楷体" w:cs="楷体"/>
          <w:sz w:val="32"/>
          <w:szCs w:val="32"/>
        </w:rPr>
      </w:pPr>
      <w:r>
        <w:rPr>
          <w:rFonts w:hint="eastAsia" w:ascii="楷体" w:hAnsi="楷体" w:eastAsia="楷体" w:cs="楷体"/>
          <w:sz w:val="32"/>
          <w:szCs w:val="32"/>
        </w:rPr>
        <w:t>填报单位：</w:t>
      </w:r>
      <w:r>
        <w:rPr>
          <w:rFonts w:hint="eastAsia" w:ascii="楷体" w:hAnsi="楷体" w:eastAsia="楷体" w:cs="楷体"/>
          <w:sz w:val="32"/>
          <w:szCs w:val="32"/>
          <w:lang w:eastAsia="zh-CN"/>
        </w:rPr>
        <w:t>邵阳市民政局</w:t>
      </w:r>
      <w:r>
        <w:rPr>
          <w:rFonts w:hint="eastAsia" w:ascii="楷体" w:hAnsi="楷体" w:eastAsia="楷体" w:cs="楷体"/>
          <w:sz w:val="32"/>
          <w:szCs w:val="32"/>
        </w:rPr>
        <w:t xml:space="preserve">     填报日期：</w:t>
      </w:r>
      <w:r>
        <w:rPr>
          <w:rFonts w:hint="eastAsia" w:ascii="楷体" w:hAnsi="楷体" w:eastAsia="楷体" w:cs="楷体"/>
          <w:sz w:val="32"/>
          <w:szCs w:val="32"/>
          <w:lang w:val="en-US" w:eastAsia="zh-CN"/>
        </w:rPr>
        <w:t>2019</w:t>
      </w:r>
      <w:r>
        <w:rPr>
          <w:rFonts w:hint="eastAsia" w:ascii="楷体" w:hAnsi="楷体" w:eastAsia="楷体" w:cs="楷体"/>
          <w:sz w:val="32"/>
          <w:szCs w:val="32"/>
        </w:rPr>
        <w:t>年</w:t>
      </w:r>
      <w:r>
        <w:rPr>
          <w:rFonts w:hint="eastAsia" w:ascii="楷体" w:hAnsi="楷体" w:eastAsia="楷体" w:cs="楷体"/>
          <w:sz w:val="32"/>
          <w:szCs w:val="32"/>
          <w:lang w:val="en-US" w:eastAsia="zh-CN"/>
        </w:rPr>
        <w:t>6</w:t>
      </w:r>
      <w:r>
        <w:rPr>
          <w:rFonts w:hint="eastAsia" w:ascii="楷体" w:hAnsi="楷体" w:eastAsia="楷体" w:cs="楷体"/>
          <w:sz w:val="32"/>
          <w:szCs w:val="32"/>
        </w:rPr>
        <w:t>月</w:t>
      </w:r>
      <w:r>
        <w:rPr>
          <w:rFonts w:hint="eastAsia" w:ascii="楷体" w:hAnsi="楷体" w:eastAsia="楷体" w:cs="楷体"/>
          <w:sz w:val="32"/>
          <w:szCs w:val="32"/>
          <w:lang w:val="en-US" w:eastAsia="zh-CN"/>
        </w:rPr>
        <w:t>20日</w:t>
      </w:r>
    </w:p>
    <w:tbl>
      <w:tblPr>
        <w:tblStyle w:val="2"/>
        <w:tblW w:w="90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050"/>
        <w:gridCol w:w="1796"/>
        <w:gridCol w:w="600"/>
        <w:gridCol w:w="1305"/>
        <w:gridCol w:w="765"/>
        <w:gridCol w:w="66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exact"/>
        </w:trPr>
        <w:tc>
          <w:tcPr>
            <w:tcW w:w="540" w:type="dxa"/>
            <w:vMerge w:val="restart"/>
            <w:vAlign w:val="center"/>
          </w:tcPr>
          <w:p>
            <w:pPr>
              <w:spacing w:line="560" w:lineRule="exact"/>
              <w:jc w:val="center"/>
              <w:rPr>
                <w:rFonts w:ascii="楷体" w:hAnsi="楷体" w:eastAsia="楷体" w:cs="楷体"/>
                <w:color w:val="auto"/>
                <w:sz w:val="28"/>
                <w:szCs w:val="28"/>
              </w:rPr>
            </w:pPr>
            <w:r>
              <w:rPr>
                <w:rFonts w:hint="eastAsia" w:ascii="楷体" w:hAnsi="楷体" w:eastAsia="楷体" w:cs="楷体"/>
                <w:color w:val="auto"/>
                <w:sz w:val="28"/>
                <w:szCs w:val="28"/>
              </w:rPr>
              <w:t xml:space="preserve"> </w:t>
            </w:r>
          </w:p>
          <w:p>
            <w:pPr>
              <w:spacing w:line="560" w:lineRule="exact"/>
              <w:jc w:val="center"/>
              <w:rPr>
                <w:rFonts w:ascii="楷体" w:hAnsi="楷体" w:eastAsia="楷体" w:cs="楷体"/>
                <w:color w:val="auto"/>
                <w:sz w:val="28"/>
                <w:szCs w:val="28"/>
              </w:rPr>
            </w:pPr>
            <w:r>
              <w:rPr>
                <w:rFonts w:hint="eastAsia" w:ascii="楷体" w:hAnsi="楷体" w:eastAsia="楷体" w:cs="楷体"/>
                <w:color w:val="auto"/>
                <w:sz w:val="28"/>
                <w:szCs w:val="28"/>
              </w:rPr>
              <w:t xml:space="preserve"> </w:t>
            </w:r>
          </w:p>
          <w:p>
            <w:pPr>
              <w:spacing w:line="560" w:lineRule="exact"/>
              <w:jc w:val="center"/>
              <w:rPr>
                <w:rFonts w:ascii="楷体" w:hAnsi="楷体" w:eastAsia="楷体" w:cs="楷体"/>
                <w:color w:val="auto"/>
                <w:sz w:val="28"/>
                <w:szCs w:val="28"/>
              </w:rPr>
            </w:pPr>
            <w:r>
              <w:rPr>
                <w:rFonts w:hint="eastAsia" w:ascii="楷体" w:hAnsi="楷体" w:eastAsia="楷体" w:cs="楷体"/>
                <w:color w:val="auto"/>
                <w:sz w:val="28"/>
                <w:szCs w:val="28"/>
              </w:rPr>
              <w:t xml:space="preserve"> 基本情况</w:t>
            </w:r>
          </w:p>
          <w:p>
            <w:pPr>
              <w:spacing w:line="560" w:lineRule="exact"/>
              <w:jc w:val="center"/>
              <w:rPr>
                <w:rFonts w:ascii="楷体" w:hAnsi="楷体" w:eastAsia="楷体" w:cs="楷体"/>
                <w:color w:val="auto"/>
                <w:sz w:val="28"/>
                <w:szCs w:val="28"/>
              </w:rPr>
            </w:pPr>
          </w:p>
          <w:p>
            <w:pPr>
              <w:spacing w:line="560" w:lineRule="exact"/>
              <w:jc w:val="center"/>
              <w:rPr>
                <w:rFonts w:ascii="楷体" w:hAnsi="楷体" w:eastAsia="楷体" w:cs="楷体"/>
                <w:color w:val="auto"/>
                <w:sz w:val="28"/>
                <w:szCs w:val="28"/>
              </w:rPr>
            </w:pPr>
          </w:p>
          <w:p>
            <w:pPr>
              <w:spacing w:line="560" w:lineRule="exact"/>
              <w:jc w:val="center"/>
              <w:rPr>
                <w:rFonts w:ascii="楷体" w:hAnsi="楷体" w:eastAsia="楷体" w:cs="楷体"/>
                <w:color w:val="auto"/>
                <w:sz w:val="28"/>
                <w:szCs w:val="28"/>
              </w:rPr>
            </w:pPr>
          </w:p>
          <w:p>
            <w:pPr>
              <w:spacing w:line="560" w:lineRule="exact"/>
              <w:jc w:val="center"/>
              <w:rPr>
                <w:rFonts w:ascii="楷体" w:hAnsi="楷体" w:eastAsia="楷体" w:cs="楷体"/>
                <w:color w:val="auto"/>
                <w:sz w:val="28"/>
                <w:szCs w:val="28"/>
              </w:rPr>
            </w:pPr>
          </w:p>
          <w:p>
            <w:pPr>
              <w:spacing w:line="560" w:lineRule="exact"/>
              <w:jc w:val="center"/>
              <w:rPr>
                <w:rFonts w:ascii="楷体" w:hAnsi="楷体" w:eastAsia="楷体" w:cs="楷体"/>
                <w:color w:val="auto"/>
                <w:sz w:val="28"/>
                <w:szCs w:val="28"/>
              </w:rPr>
            </w:pPr>
          </w:p>
          <w:p>
            <w:pPr>
              <w:spacing w:line="560" w:lineRule="exact"/>
              <w:jc w:val="center"/>
              <w:rPr>
                <w:rFonts w:ascii="楷体" w:hAnsi="楷体" w:eastAsia="楷体" w:cs="楷体"/>
                <w:color w:val="auto"/>
                <w:sz w:val="28"/>
                <w:szCs w:val="28"/>
              </w:rPr>
            </w:pPr>
          </w:p>
          <w:p>
            <w:pPr>
              <w:spacing w:line="560" w:lineRule="exact"/>
              <w:jc w:val="center"/>
              <w:rPr>
                <w:rFonts w:ascii="楷体" w:hAnsi="楷体" w:eastAsia="楷体" w:cs="楷体"/>
                <w:color w:val="auto"/>
                <w:sz w:val="28"/>
                <w:szCs w:val="28"/>
              </w:rPr>
            </w:pPr>
          </w:p>
          <w:p>
            <w:pPr>
              <w:spacing w:line="560" w:lineRule="exact"/>
              <w:jc w:val="center"/>
              <w:rPr>
                <w:rFonts w:ascii="楷体" w:hAnsi="楷体" w:eastAsia="楷体" w:cs="楷体"/>
                <w:color w:val="auto"/>
                <w:sz w:val="28"/>
                <w:szCs w:val="28"/>
              </w:rPr>
            </w:pPr>
          </w:p>
          <w:p>
            <w:pPr>
              <w:spacing w:line="560" w:lineRule="exact"/>
              <w:jc w:val="center"/>
              <w:rPr>
                <w:rFonts w:ascii="楷体" w:hAnsi="楷体" w:eastAsia="楷体" w:cs="楷体"/>
                <w:color w:val="auto"/>
                <w:sz w:val="28"/>
                <w:szCs w:val="28"/>
              </w:rPr>
            </w:pPr>
          </w:p>
          <w:p>
            <w:pPr>
              <w:spacing w:line="560" w:lineRule="exact"/>
              <w:jc w:val="center"/>
              <w:rPr>
                <w:rFonts w:ascii="楷体" w:hAnsi="楷体" w:eastAsia="楷体" w:cs="楷体"/>
                <w:color w:val="auto"/>
                <w:sz w:val="28"/>
                <w:szCs w:val="28"/>
              </w:rPr>
            </w:pPr>
          </w:p>
          <w:p>
            <w:pPr>
              <w:spacing w:line="560" w:lineRule="exact"/>
              <w:jc w:val="center"/>
              <w:rPr>
                <w:rFonts w:ascii="楷体" w:hAnsi="楷体" w:eastAsia="楷体" w:cs="楷体"/>
                <w:color w:val="auto"/>
                <w:sz w:val="28"/>
                <w:szCs w:val="28"/>
              </w:rPr>
            </w:pPr>
          </w:p>
          <w:p>
            <w:pPr>
              <w:spacing w:line="560" w:lineRule="exact"/>
              <w:jc w:val="center"/>
              <w:rPr>
                <w:rFonts w:ascii="楷体" w:hAnsi="楷体" w:eastAsia="楷体" w:cs="楷体"/>
                <w:color w:val="auto"/>
                <w:sz w:val="28"/>
                <w:szCs w:val="28"/>
              </w:rPr>
            </w:pPr>
          </w:p>
        </w:tc>
        <w:tc>
          <w:tcPr>
            <w:tcW w:w="2050"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专项（项目）  名称</w:t>
            </w:r>
          </w:p>
        </w:tc>
        <w:tc>
          <w:tcPr>
            <w:tcW w:w="6506" w:type="dxa"/>
            <w:gridSpan w:val="6"/>
          </w:tcPr>
          <w:p>
            <w:pPr>
              <w:spacing w:line="540" w:lineRule="exact"/>
              <w:jc w:val="left"/>
              <w:rPr>
                <w:rFonts w:ascii="楷体" w:hAnsi="楷体" w:eastAsia="楷体" w:cs="楷体"/>
                <w:color w:val="auto"/>
                <w:sz w:val="28"/>
                <w:szCs w:val="28"/>
              </w:rPr>
            </w:pPr>
            <w:r>
              <w:rPr>
                <w:rFonts w:hint="eastAsia" w:ascii="楷体" w:hAnsi="楷体" w:eastAsia="楷体" w:cs="楷体"/>
                <w:color w:val="auto"/>
                <w:sz w:val="28"/>
                <w:szCs w:val="28"/>
                <w:lang w:eastAsia="zh-CN"/>
              </w:rPr>
              <w:t>优抚对象医疗救助、大病救助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1"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专项（项目）  主要内容</w:t>
            </w:r>
          </w:p>
        </w:tc>
        <w:tc>
          <w:tcPr>
            <w:tcW w:w="6506" w:type="dxa"/>
            <w:gridSpan w:val="6"/>
          </w:tcPr>
          <w:p>
            <w:pPr>
              <w:spacing w:line="540" w:lineRule="exact"/>
              <w:jc w:val="left"/>
              <w:rPr>
                <w:rFonts w:ascii="楷体" w:hAnsi="楷体" w:eastAsia="楷体" w:cs="楷体"/>
                <w:color w:val="auto"/>
                <w:sz w:val="28"/>
                <w:szCs w:val="28"/>
              </w:rPr>
            </w:pPr>
            <w:r>
              <w:rPr>
                <w:rFonts w:hint="eastAsia" w:ascii="仿宋" w:hAnsi="仿宋" w:eastAsia="仿宋" w:cs="仿宋"/>
                <w:color w:val="auto"/>
                <w:sz w:val="24"/>
                <w:szCs w:val="24"/>
                <w:lang w:eastAsia="zh-CN"/>
              </w:rPr>
              <w:t>医疗救助是在政府的主导下，动员社会力量广泛参与的一项面向弱势群体的医疗救助行为。其目的是将一部分生活处于低收入甚至贫困状态的城乡弱势群体纳入医疗保障体系之中，通过实施城乡医疗救助制度，为他们提供最基本的医疗支持，以缓解其因病而无经济能力进行医治造成的困难，防止因病致贫、因病返贫，增强自我保障和生存能力，是一项社会公益性事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专项（项目）</w:t>
            </w:r>
          </w:p>
        </w:tc>
        <w:tc>
          <w:tcPr>
            <w:tcW w:w="2396" w:type="dxa"/>
            <w:gridSpan w:val="2"/>
          </w:tcPr>
          <w:p>
            <w:pPr>
              <w:spacing w:line="540" w:lineRule="exact"/>
              <w:jc w:val="left"/>
              <w:rPr>
                <w:rFonts w:ascii="楷体" w:hAnsi="楷体" w:eastAsia="楷体" w:cs="楷体"/>
                <w:color w:val="auto"/>
                <w:sz w:val="28"/>
                <w:szCs w:val="28"/>
              </w:rPr>
            </w:pPr>
            <w:r>
              <w:rPr>
                <w:rFonts w:hint="eastAsia" w:ascii="楷体" w:hAnsi="楷体" w:eastAsia="楷体" w:cs="楷体"/>
                <w:color w:val="auto"/>
                <w:sz w:val="28"/>
                <w:szCs w:val="28"/>
                <w:lang w:eastAsia="zh-CN"/>
              </w:rPr>
              <w:t>邵阳市民政局</w:t>
            </w:r>
            <w:r>
              <w:rPr>
                <w:rFonts w:hint="eastAsia" w:ascii="楷体" w:hAnsi="楷体" w:eastAsia="楷体" w:cs="楷体"/>
                <w:color w:val="auto"/>
                <w:sz w:val="28"/>
                <w:szCs w:val="28"/>
              </w:rPr>
              <w:t>　　　　　　　　　　　</w:t>
            </w:r>
          </w:p>
        </w:tc>
        <w:tc>
          <w:tcPr>
            <w:tcW w:w="2070" w:type="dxa"/>
            <w:gridSpan w:val="2"/>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专项（项目）  主管部门</w:t>
            </w:r>
          </w:p>
        </w:tc>
        <w:tc>
          <w:tcPr>
            <w:tcW w:w="2040" w:type="dxa"/>
            <w:gridSpan w:val="2"/>
          </w:tcPr>
          <w:p>
            <w:pPr>
              <w:spacing w:line="540" w:lineRule="exact"/>
              <w:jc w:val="left"/>
              <w:rPr>
                <w:rFonts w:ascii="楷体" w:hAnsi="楷体" w:eastAsia="楷体" w:cs="楷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540" w:lineRule="exact"/>
              <w:jc w:val="center"/>
              <w:rPr>
                <w:rFonts w:ascii="楷体" w:hAnsi="楷体" w:eastAsia="楷体" w:cs="楷体"/>
                <w:color w:val="auto"/>
                <w:sz w:val="28"/>
                <w:szCs w:val="28"/>
              </w:rPr>
            </w:pPr>
            <w:r>
              <w:rPr>
                <w:rFonts w:hint="eastAsia" w:ascii="楷体" w:hAnsi="楷体" w:eastAsia="楷体" w:cs="楷体"/>
                <w:color w:val="auto"/>
                <w:sz w:val="28"/>
                <w:szCs w:val="28"/>
              </w:rPr>
              <w:t>单位负责人</w:t>
            </w:r>
          </w:p>
        </w:tc>
        <w:tc>
          <w:tcPr>
            <w:tcW w:w="2396" w:type="dxa"/>
            <w:gridSpan w:val="2"/>
          </w:tcPr>
          <w:p>
            <w:pPr>
              <w:spacing w:line="540" w:lineRule="exact"/>
              <w:jc w:val="left"/>
              <w:rPr>
                <w:rFonts w:hint="eastAsia" w:ascii="楷体" w:hAnsi="楷体" w:eastAsia="楷体" w:cs="楷体"/>
                <w:color w:val="auto"/>
                <w:sz w:val="28"/>
                <w:szCs w:val="28"/>
                <w:lang w:eastAsia="zh-CN"/>
              </w:rPr>
            </w:pPr>
            <w:r>
              <w:rPr>
                <w:rFonts w:hint="eastAsia" w:ascii="楷体" w:hAnsi="楷体" w:eastAsia="楷体" w:cs="楷体"/>
                <w:color w:val="auto"/>
                <w:sz w:val="28"/>
                <w:szCs w:val="28"/>
                <w:lang w:eastAsia="zh-CN"/>
              </w:rPr>
              <w:t>刘得正</w:t>
            </w:r>
          </w:p>
        </w:tc>
        <w:tc>
          <w:tcPr>
            <w:tcW w:w="2070" w:type="dxa"/>
            <w:gridSpan w:val="2"/>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专项（项目）  负责人</w:t>
            </w:r>
          </w:p>
        </w:tc>
        <w:tc>
          <w:tcPr>
            <w:tcW w:w="2040" w:type="dxa"/>
            <w:gridSpan w:val="2"/>
          </w:tcPr>
          <w:p>
            <w:pPr>
              <w:spacing w:line="540" w:lineRule="exact"/>
              <w:jc w:val="left"/>
              <w:rPr>
                <w:rFonts w:ascii="楷体" w:hAnsi="楷体" w:eastAsia="楷体" w:cs="楷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专项（项目）  属性</w:t>
            </w:r>
          </w:p>
        </w:tc>
        <w:tc>
          <w:tcPr>
            <w:tcW w:w="6506" w:type="dxa"/>
            <w:gridSpan w:val="6"/>
          </w:tcPr>
          <w:p>
            <w:pPr>
              <w:spacing w:line="540" w:lineRule="exact"/>
              <w:jc w:val="left"/>
              <w:rPr>
                <w:rFonts w:ascii="楷体" w:hAnsi="楷体" w:eastAsia="楷体" w:cs="楷体"/>
                <w:color w:val="auto"/>
                <w:sz w:val="28"/>
                <w:szCs w:val="28"/>
              </w:rPr>
            </w:pPr>
            <w:r>
              <w:rPr>
                <w:rFonts w:hint="eastAsia" w:ascii="楷体" w:hAnsi="楷体" w:eastAsia="楷体" w:cs="楷体"/>
                <w:color w:val="auto"/>
                <w:sz w:val="28"/>
                <w:szCs w:val="28"/>
              </w:rPr>
              <w:t>　</w:t>
            </w:r>
            <w:r>
              <w:rPr>
                <w:rFonts w:hint="eastAsia" w:ascii="楷体" w:hAnsi="楷体" w:eastAsia="楷体" w:cs="楷体"/>
                <w:color w:val="auto"/>
                <w:sz w:val="28"/>
                <w:szCs w:val="28"/>
              </w:rPr>
              <w:sym w:font="Wingdings" w:char="00FE"/>
            </w:r>
            <w:r>
              <w:rPr>
                <w:rFonts w:hint="eastAsia" w:ascii="楷体" w:hAnsi="楷体" w:eastAsia="楷体" w:cs="楷体"/>
                <w:color w:val="auto"/>
                <w:sz w:val="28"/>
                <w:szCs w:val="28"/>
              </w:rPr>
              <w:t>经常性　　□一次性　　□新增　　□延续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7"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0" w:lineRule="atLeast"/>
              <w:jc w:val="center"/>
              <w:rPr>
                <w:rFonts w:ascii="楷体" w:hAnsi="楷体" w:eastAsia="楷体" w:cs="楷体"/>
                <w:color w:val="auto"/>
                <w:sz w:val="28"/>
                <w:szCs w:val="28"/>
              </w:rPr>
            </w:pPr>
            <w:r>
              <w:rPr>
                <w:rFonts w:hint="eastAsia" w:ascii="楷体" w:hAnsi="楷体" w:eastAsia="楷体" w:cs="楷体"/>
                <w:color w:val="auto"/>
                <w:sz w:val="28"/>
                <w:szCs w:val="28"/>
              </w:rPr>
              <w:t>资金总额    及构成</w:t>
            </w:r>
          </w:p>
        </w:tc>
        <w:tc>
          <w:tcPr>
            <w:tcW w:w="6506" w:type="dxa"/>
            <w:gridSpan w:val="6"/>
          </w:tcPr>
          <w:p>
            <w:pPr>
              <w:spacing w:line="440" w:lineRule="exact"/>
              <w:jc w:val="left"/>
              <w:rPr>
                <w:rFonts w:ascii="楷体" w:hAnsi="楷体" w:eastAsia="楷体" w:cs="楷体"/>
                <w:color w:val="auto"/>
                <w:sz w:val="28"/>
                <w:szCs w:val="28"/>
              </w:rPr>
            </w:pPr>
            <w:r>
              <w:rPr>
                <w:rFonts w:hint="eastAsia" w:ascii="楷体" w:hAnsi="楷体" w:eastAsia="楷体" w:cs="楷体"/>
                <w:color w:val="auto"/>
                <w:sz w:val="28"/>
                <w:szCs w:val="28"/>
              </w:rPr>
              <w:t>总额：</w:t>
            </w:r>
            <w:r>
              <w:rPr>
                <w:rFonts w:hint="eastAsia" w:ascii="楷体" w:hAnsi="楷体" w:eastAsia="楷体" w:cs="楷体"/>
                <w:color w:val="auto"/>
                <w:sz w:val="28"/>
                <w:szCs w:val="28"/>
                <w:lang w:val="en-US" w:eastAsia="zh-CN"/>
              </w:rPr>
              <w:t>11.43</w:t>
            </w:r>
            <w:r>
              <w:rPr>
                <w:rFonts w:hint="eastAsia" w:ascii="楷体" w:hAnsi="楷体" w:eastAsia="楷体" w:cs="楷体"/>
                <w:color w:val="auto"/>
                <w:sz w:val="28"/>
                <w:szCs w:val="28"/>
              </w:rPr>
              <w:t>万元，其中：省级财政</w:t>
            </w:r>
            <w:r>
              <w:rPr>
                <w:rFonts w:hint="eastAsia" w:ascii="楷体" w:hAnsi="楷体" w:eastAsia="楷体" w:cs="楷体"/>
                <w:color w:val="auto"/>
                <w:sz w:val="28"/>
                <w:szCs w:val="28"/>
                <w:lang w:val="en-US" w:eastAsia="zh-CN"/>
              </w:rPr>
              <w:t>11.43</w:t>
            </w:r>
            <w:r>
              <w:rPr>
                <w:rFonts w:hint="eastAsia" w:ascii="楷体" w:hAnsi="楷体" w:eastAsia="楷体" w:cs="楷体"/>
                <w:color w:val="auto"/>
                <w:sz w:val="28"/>
                <w:szCs w:val="28"/>
              </w:rPr>
              <w:t>万元；市级财政</w:t>
            </w:r>
            <w:r>
              <w:rPr>
                <w:rFonts w:hint="eastAsia" w:ascii="楷体" w:hAnsi="楷体" w:eastAsia="楷体" w:cs="楷体"/>
                <w:color w:val="auto"/>
                <w:sz w:val="28"/>
                <w:szCs w:val="28"/>
                <w:lang w:val="en-US" w:eastAsia="zh-CN"/>
              </w:rPr>
              <w:t xml:space="preserve">   </w:t>
            </w:r>
            <w:r>
              <w:rPr>
                <w:rFonts w:hint="eastAsia" w:ascii="楷体" w:hAnsi="楷体" w:eastAsia="楷体" w:cs="楷体"/>
                <w:color w:val="auto"/>
                <w:sz w:val="28"/>
                <w:szCs w:val="28"/>
              </w:rPr>
              <w:t>万元；其他　　　万元</w:t>
            </w:r>
          </w:p>
          <w:p>
            <w:pPr>
              <w:spacing w:line="560" w:lineRule="exact"/>
              <w:jc w:val="left"/>
              <w:rPr>
                <w:rFonts w:ascii="楷体" w:hAnsi="楷体" w:eastAsia="楷体" w:cs="楷体"/>
                <w:color w:val="auto"/>
                <w:sz w:val="28"/>
                <w:szCs w:val="28"/>
              </w:rPr>
            </w:pPr>
            <w:r>
              <w:rPr>
                <w:rFonts w:hint="eastAsia" w:ascii="楷体" w:hAnsi="楷体" w:eastAsia="楷体" w:cs="楷体"/>
                <w:color w:val="auto"/>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5"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专项（项目）  起止时间</w:t>
            </w:r>
          </w:p>
        </w:tc>
        <w:tc>
          <w:tcPr>
            <w:tcW w:w="6506" w:type="dxa"/>
            <w:gridSpan w:val="6"/>
          </w:tcPr>
          <w:p>
            <w:pPr>
              <w:spacing w:line="560" w:lineRule="exact"/>
              <w:jc w:val="left"/>
              <w:rPr>
                <w:rFonts w:ascii="楷体" w:hAnsi="楷体" w:eastAsia="楷体" w:cs="楷体"/>
                <w:color w:val="auto"/>
                <w:sz w:val="28"/>
                <w:szCs w:val="28"/>
              </w:rPr>
            </w:pPr>
            <w:r>
              <w:rPr>
                <w:rFonts w:hint="eastAsia" w:ascii="楷体" w:hAnsi="楷体" w:eastAsia="楷体" w:cs="楷体"/>
                <w:color w:val="auto"/>
                <w:sz w:val="28"/>
                <w:szCs w:val="28"/>
              </w:rPr>
              <w:t>　</w:t>
            </w:r>
            <w:r>
              <w:rPr>
                <w:rFonts w:hint="eastAsia" w:ascii="楷体" w:hAnsi="楷体" w:eastAsia="楷体" w:cs="楷体"/>
                <w:color w:val="auto"/>
                <w:sz w:val="28"/>
                <w:szCs w:val="28"/>
                <w:lang w:val="en-US" w:eastAsia="zh-CN"/>
              </w:rPr>
              <w:t>2018</w:t>
            </w:r>
            <w:r>
              <w:rPr>
                <w:rFonts w:hint="eastAsia" w:ascii="楷体" w:hAnsi="楷体" w:eastAsia="楷体" w:cs="楷体"/>
                <w:color w:val="auto"/>
                <w:sz w:val="28"/>
                <w:szCs w:val="28"/>
              </w:rPr>
              <w:t>年</w:t>
            </w:r>
            <w:r>
              <w:rPr>
                <w:rFonts w:hint="eastAsia" w:ascii="楷体" w:hAnsi="楷体" w:eastAsia="楷体" w:cs="楷体"/>
                <w:color w:val="auto"/>
                <w:sz w:val="28"/>
                <w:szCs w:val="28"/>
                <w:lang w:val="en-US" w:eastAsia="zh-CN"/>
              </w:rPr>
              <w:t>1</w:t>
            </w:r>
            <w:r>
              <w:rPr>
                <w:rFonts w:hint="eastAsia" w:ascii="楷体" w:hAnsi="楷体" w:eastAsia="楷体" w:cs="楷体"/>
                <w:color w:val="auto"/>
                <w:sz w:val="28"/>
                <w:szCs w:val="28"/>
              </w:rPr>
              <w:t>月起至</w:t>
            </w:r>
            <w:r>
              <w:rPr>
                <w:rFonts w:hint="eastAsia" w:ascii="楷体" w:hAnsi="楷体" w:eastAsia="楷体" w:cs="楷体"/>
                <w:color w:val="auto"/>
                <w:sz w:val="28"/>
                <w:szCs w:val="28"/>
                <w:lang w:val="en-US" w:eastAsia="zh-CN"/>
              </w:rPr>
              <w:t>2018</w:t>
            </w:r>
            <w:r>
              <w:rPr>
                <w:rFonts w:hint="eastAsia" w:ascii="楷体" w:hAnsi="楷体" w:eastAsia="楷体" w:cs="楷体"/>
                <w:color w:val="auto"/>
                <w:sz w:val="28"/>
                <w:szCs w:val="28"/>
              </w:rPr>
              <w:t>年</w:t>
            </w:r>
            <w:r>
              <w:rPr>
                <w:rFonts w:hint="eastAsia" w:ascii="楷体" w:hAnsi="楷体" w:eastAsia="楷体" w:cs="楷体"/>
                <w:color w:val="auto"/>
                <w:sz w:val="28"/>
                <w:szCs w:val="28"/>
                <w:lang w:val="en-US" w:eastAsia="zh-CN"/>
              </w:rPr>
              <w:t>12</w:t>
            </w:r>
            <w:r>
              <w:rPr>
                <w:rFonts w:hint="eastAsia" w:ascii="楷体" w:hAnsi="楷体" w:eastAsia="楷体" w:cs="楷体"/>
                <w:color w:val="auto"/>
                <w:sz w:val="28"/>
                <w:szCs w:val="28"/>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6" w:hRule="exact"/>
        </w:trPr>
        <w:tc>
          <w:tcPr>
            <w:tcW w:w="540" w:type="dxa"/>
            <w:vMerge w:val="restart"/>
            <w:vAlign w:val="center"/>
          </w:tcPr>
          <w:p>
            <w:pPr>
              <w:spacing w:line="560" w:lineRule="exact"/>
              <w:jc w:val="center"/>
              <w:rPr>
                <w:rFonts w:ascii="楷体" w:hAnsi="楷体" w:eastAsia="楷体" w:cs="楷体"/>
                <w:color w:val="auto"/>
                <w:sz w:val="28"/>
                <w:szCs w:val="28"/>
              </w:rPr>
            </w:pPr>
            <w:r>
              <w:rPr>
                <w:rFonts w:hint="eastAsia" w:ascii="楷体" w:hAnsi="楷体" w:eastAsia="楷体" w:cs="楷体"/>
                <w:color w:val="auto"/>
                <w:sz w:val="28"/>
                <w:szCs w:val="28"/>
              </w:rPr>
              <w:t>实施情况</w:t>
            </w:r>
          </w:p>
        </w:tc>
        <w:tc>
          <w:tcPr>
            <w:tcW w:w="2050"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专项（项目）  立项依据</w:t>
            </w:r>
          </w:p>
        </w:tc>
        <w:tc>
          <w:tcPr>
            <w:tcW w:w="6506" w:type="dxa"/>
            <w:gridSpan w:val="6"/>
          </w:tcPr>
          <w:p>
            <w:pPr>
              <w:spacing w:line="560" w:lineRule="exact"/>
              <w:jc w:val="left"/>
              <w:rPr>
                <w:rFonts w:hint="eastAsia" w:ascii="仿宋" w:hAnsi="仿宋" w:eastAsia="仿宋" w:cs="仿宋"/>
                <w:color w:val="auto"/>
                <w:sz w:val="24"/>
                <w:szCs w:val="24"/>
              </w:rPr>
            </w:pPr>
            <w:r>
              <w:rPr>
                <w:rFonts w:hint="eastAsia" w:ascii="仿宋" w:hAnsi="仿宋" w:eastAsia="仿宋" w:cs="仿宋"/>
                <w:b w:val="0"/>
                <w:i w:val="0"/>
                <w:caps w:val="0"/>
                <w:color w:val="4C4C4C"/>
                <w:spacing w:val="0"/>
                <w:sz w:val="24"/>
                <w:szCs w:val="24"/>
                <w:shd w:val="clear" w:fill="FFFFFF"/>
              </w:rPr>
              <w:t>《湖南省民政厅、湖南省卫生厅、湖南省财政厅关于实施农村医疗救助的意见》（湘民保发〔2004〕3号），《关于调整城乡医疗救助政策完善城乡医疗救助制度的通知》（湘民办发〔2008〕60号），《湖南省农村医疗救助基金管理试行办法》（湘财社〔2004〕37号），《关于进一步提高全省农村重大疾病医疗救治保障水平的意见》（湘卫合医发〔2011〕3号）以及中央、省级有关城乡医疗救助政策规定、财务会计制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0" w:lineRule="atLeast"/>
              <w:jc w:val="center"/>
              <w:rPr>
                <w:rFonts w:ascii="楷体" w:hAnsi="楷体" w:eastAsia="楷体" w:cs="楷体"/>
                <w:color w:val="auto"/>
                <w:sz w:val="28"/>
                <w:szCs w:val="28"/>
              </w:rPr>
            </w:pPr>
            <w:r>
              <w:rPr>
                <w:rFonts w:hint="eastAsia" w:ascii="楷体" w:hAnsi="楷体" w:eastAsia="楷体" w:cs="楷体"/>
                <w:color w:val="auto"/>
                <w:sz w:val="28"/>
                <w:szCs w:val="28"/>
              </w:rPr>
              <w:t>可行性研究报告结论</w:t>
            </w:r>
          </w:p>
        </w:tc>
        <w:tc>
          <w:tcPr>
            <w:tcW w:w="6506" w:type="dxa"/>
            <w:gridSpan w:val="6"/>
          </w:tcPr>
          <w:p>
            <w:pPr>
              <w:spacing w:line="560" w:lineRule="exact"/>
              <w:jc w:val="left"/>
              <w:rPr>
                <w:rFonts w:hint="eastAsia" w:ascii="楷体" w:hAnsi="楷体" w:eastAsia="楷体" w:cs="楷体"/>
                <w:color w:val="auto"/>
                <w:sz w:val="28"/>
                <w:szCs w:val="28"/>
                <w:lang w:eastAsia="zh-CN"/>
              </w:rPr>
            </w:pPr>
            <w:r>
              <w:rPr>
                <w:rFonts w:hint="eastAsia" w:ascii="楷体" w:hAnsi="楷体" w:eastAsia="楷体" w:cs="楷体"/>
                <w:color w:val="auto"/>
                <w:sz w:val="28"/>
                <w:szCs w:val="2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5"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0" w:lineRule="atLeast"/>
              <w:jc w:val="center"/>
              <w:rPr>
                <w:rFonts w:ascii="楷体" w:hAnsi="楷体" w:eastAsia="楷体" w:cs="楷体"/>
                <w:color w:val="auto"/>
                <w:sz w:val="28"/>
                <w:szCs w:val="28"/>
              </w:rPr>
            </w:pPr>
            <w:r>
              <w:rPr>
                <w:rFonts w:hint="eastAsia" w:ascii="楷体" w:hAnsi="楷体" w:eastAsia="楷体" w:cs="楷体"/>
                <w:color w:val="auto"/>
                <w:sz w:val="28"/>
                <w:szCs w:val="28"/>
              </w:rPr>
              <w:t>专家评审论证 结论</w:t>
            </w:r>
          </w:p>
        </w:tc>
        <w:tc>
          <w:tcPr>
            <w:tcW w:w="6506" w:type="dxa"/>
            <w:gridSpan w:val="6"/>
          </w:tcPr>
          <w:p>
            <w:pPr>
              <w:spacing w:line="560" w:lineRule="exact"/>
              <w:jc w:val="left"/>
              <w:rPr>
                <w:rFonts w:hint="eastAsia" w:ascii="楷体" w:hAnsi="楷体" w:eastAsia="楷体" w:cs="楷体"/>
                <w:color w:val="auto"/>
                <w:sz w:val="28"/>
                <w:szCs w:val="28"/>
                <w:lang w:eastAsia="zh-CN"/>
              </w:rPr>
            </w:pPr>
            <w:r>
              <w:rPr>
                <w:rFonts w:hint="eastAsia" w:ascii="楷体" w:hAnsi="楷体" w:eastAsia="楷体" w:cs="楷体"/>
                <w:color w:val="auto"/>
                <w:sz w:val="28"/>
                <w:szCs w:val="2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360" w:lineRule="exact"/>
              <w:jc w:val="center"/>
              <w:rPr>
                <w:rFonts w:ascii="楷体" w:hAnsi="楷体" w:eastAsia="楷体" w:cs="楷体"/>
                <w:color w:val="auto"/>
                <w:sz w:val="28"/>
                <w:szCs w:val="28"/>
              </w:rPr>
            </w:pPr>
            <w:r>
              <w:rPr>
                <w:rFonts w:hint="eastAsia" w:ascii="楷体" w:hAnsi="楷体" w:eastAsia="楷体" w:cs="楷体"/>
                <w:color w:val="auto"/>
                <w:sz w:val="28"/>
                <w:szCs w:val="28"/>
              </w:rPr>
              <w:t>是否实施政府采购及金额</w:t>
            </w:r>
          </w:p>
          <w:p>
            <w:pPr>
              <w:spacing w:line="560" w:lineRule="exact"/>
              <w:jc w:val="center"/>
              <w:rPr>
                <w:rFonts w:ascii="楷体" w:hAnsi="楷体" w:eastAsia="楷体" w:cs="楷体"/>
                <w:color w:val="auto"/>
                <w:sz w:val="28"/>
                <w:szCs w:val="28"/>
              </w:rPr>
            </w:pPr>
          </w:p>
          <w:p>
            <w:pPr>
              <w:spacing w:line="560" w:lineRule="exact"/>
              <w:jc w:val="center"/>
              <w:rPr>
                <w:rFonts w:ascii="楷体" w:hAnsi="楷体" w:eastAsia="楷体" w:cs="楷体"/>
                <w:color w:val="auto"/>
                <w:sz w:val="28"/>
                <w:szCs w:val="28"/>
              </w:rPr>
            </w:pPr>
          </w:p>
          <w:p>
            <w:pPr>
              <w:spacing w:line="560" w:lineRule="exact"/>
              <w:jc w:val="center"/>
              <w:rPr>
                <w:rFonts w:ascii="楷体" w:hAnsi="楷体" w:eastAsia="楷体" w:cs="楷体"/>
                <w:color w:val="auto"/>
                <w:sz w:val="28"/>
                <w:szCs w:val="28"/>
              </w:rPr>
            </w:pPr>
          </w:p>
          <w:p>
            <w:pPr>
              <w:spacing w:line="560" w:lineRule="exact"/>
              <w:jc w:val="center"/>
              <w:rPr>
                <w:rFonts w:ascii="楷体" w:hAnsi="楷体" w:eastAsia="楷体" w:cs="楷体"/>
                <w:color w:val="auto"/>
                <w:sz w:val="28"/>
                <w:szCs w:val="28"/>
              </w:rPr>
            </w:pPr>
          </w:p>
        </w:tc>
        <w:tc>
          <w:tcPr>
            <w:tcW w:w="6506" w:type="dxa"/>
            <w:gridSpan w:val="6"/>
          </w:tcPr>
          <w:p>
            <w:pPr>
              <w:spacing w:line="360" w:lineRule="exact"/>
              <w:rPr>
                <w:rFonts w:ascii="楷体" w:hAnsi="楷体" w:eastAsia="楷体" w:cs="楷体"/>
                <w:color w:val="auto"/>
                <w:sz w:val="28"/>
                <w:szCs w:val="28"/>
              </w:rPr>
            </w:pPr>
            <w:r>
              <w:rPr>
                <w:rFonts w:hint="eastAsia" w:ascii="楷体" w:hAnsi="楷体" w:eastAsia="楷体" w:cs="楷体"/>
                <w:color w:val="auto"/>
                <w:sz w:val="28"/>
                <w:szCs w:val="28"/>
              </w:rPr>
              <w:t xml:space="preserve">□是　                    </w:t>
            </w:r>
            <w:r>
              <w:rPr>
                <w:rFonts w:hint="eastAsia" w:ascii="楷体" w:hAnsi="楷体" w:eastAsia="楷体" w:cs="楷体"/>
                <w:color w:val="auto"/>
                <w:sz w:val="28"/>
                <w:szCs w:val="28"/>
              </w:rPr>
              <w:sym w:font="Wingdings" w:char="00FE"/>
            </w:r>
            <w:r>
              <w:rPr>
                <w:rFonts w:hint="eastAsia" w:ascii="楷体" w:hAnsi="楷体" w:eastAsia="楷体" w:cs="楷体"/>
                <w:color w:val="auto"/>
                <w:sz w:val="28"/>
                <w:szCs w:val="28"/>
              </w:rPr>
              <w:t xml:space="preserve">否   </w:t>
            </w:r>
            <w:r>
              <w:rPr>
                <w:rFonts w:hint="eastAsia" w:ascii="楷体" w:hAnsi="楷体" w:eastAsia="楷体" w:cs="楷体"/>
                <w:color w:val="auto"/>
                <w:sz w:val="28"/>
                <w:szCs w:val="28"/>
              </w:rPr>
              <w:br w:type="textWrapping"/>
            </w:r>
            <w:r>
              <w:rPr>
                <w:rFonts w:hint="eastAsia" w:ascii="楷体" w:hAnsi="楷体" w:eastAsia="楷体" w:cs="楷体"/>
                <w:color w:val="auto"/>
                <w:sz w:val="28"/>
                <w:szCs w:val="28"/>
              </w:rPr>
              <w:t>应采购金额</w:t>
            </w:r>
            <w:r>
              <w:rPr>
                <w:rFonts w:hint="eastAsia" w:ascii="楷体" w:hAnsi="楷体" w:eastAsia="楷体" w:cs="楷体"/>
                <w:color w:val="auto"/>
                <w:sz w:val="28"/>
                <w:szCs w:val="28"/>
                <w:lang w:val="en-US" w:eastAsia="zh-CN"/>
              </w:rPr>
              <w:t xml:space="preserve">   </w:t>
            </w:r>
            <w:r>
              <w:rPr>
                <w:rFonts w:hint="eastAsia" w:ascii="楷体" w:hAnsi="楷体" w:eastAsia="楷体" w:cs="楷体"/>
                <w:color w:val="auto"/>
                <w:sz w:val="28"/>
                <w:szCs w:val="28"/>
              </w:rPr>
              <w:t>万元     实际采购金额</w:t>
            </w:r>
            <w:r>
              <w:rPr>
                <w:rFonts w:hint="eastAsia" w:ascii="楷体" w:hAnsi="楷体" w:eastAsia="楷体" w:cs="楷体"/>
                <w:color w:val="auto"/>
                <w:sz w:val="28"/>
                <w:szCs w:val="28"/>
                <w:lang w:val="en-US" w:eastAsia="zh-CN"/>
              </w:rPr>
              <w:t xml:space="preserve">  </w:t>
            </w:r>
            <w:r>
              <w:rPr>
                <w:rFonts w:hint="eastAsia" w:ascii="楷体" w:hAnsi="楷体" w:eastAsia="楷体" w:cs="楷体"/>
                <w:color w:val="auto"/>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4"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0" w:lineRule="atLeast"/>
              <w:jc w:val="center"/>
              <w:rPr>
                <w:rFonts w:ascii="楷体" w:hAnsi="楷体" w:eastAsia="楷体" w:cs="楷体"/>
                <w:color w:val="auto"/>
                <w:sz w:val="28"/>
                <w:szCs w:val="28"/>
              </w:rPr>
            </w:pPr>
            <w:r>
              <w:rPr>
                <w:rFonts w:hint="eastAsia" w:ascii="楷体" w:hAnsi="楷体" w:eastAsia="楷体" w:cs="楷体"/>
                <w:color w:val="auto"/>
                <w:sz w:val="28"/>
                <w:szCs w:val="28"/>
              </w:rPr>
              <w:t>是否实行    招投标</w:t>
            </w:r>
          </w:p>
        </w:tc>
        <w:tc>
          <w:tcPr>
            <w:tcW w:w="6506" w:type="dxa"/>
            <w:gridSpan w:val="6"/>
          </w:tcPr>
          <w:p>
            <w:pPr>
              <w:spacing w:line="560" w:lineRule="exact"/>
              <w:jc w:val="left"/>
              <w:rPr>
                <w:rFonts w:ascii="楷体" w:hAnsi="楷体" w:eastAsia="楷体" w:cs="楷体"/>
                <w:color w:val="auto"/>
                <w:sz w:val="28"/>
                <w:szCs w:val="28"/>
              </w:rPr>
            </w:pPr>
            <w:r>
              <w:rPr>
                <w:rFonts w:hint="eastAsia" w:ascii="楷体" w:hAnsi="楷体" w:eastAsia="楷体" w:cs="楷体"/>
                <w:color w:val="auto"/>
                <w:sz w:val="28"/>
                <w:szCs w:val="28"/>
              </w:rPr>
              <w:t xml:space="preserve">□是　                    </w:t>
            </w:r>
            <w:r>
              <w:rPr>
                <w:rFonts w:hint="eastAsia" w:ascii="楷体" w:hAnsi="楷体" w:eastAsia="楷体" w:cs="楷体"/>
                <w:color w:val="auto"/>
                <w:sz w:val="28"/>
                <w:szCs w:val="28"/>
              </w:rPr>
              <w:sym w:font="Wingdings" w:char="00FE"/>
            </w:r>
            <w:r>
              <w:rPr>
                <w:rFonts w:hint="eastAsia" w:ascii="楷体" w:hAnsi="楷体" w:eastAsia="楷体" w:cs="楷体"/>
                <w:color w:val="auto"/>
                <w:sz w:val="28"/>
                <w:szCs w:val="28"/>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6"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360" w:lineRule="exact"/>
              <w:jc w:val="center"/>
              <w:rPr>
                <w:rFonts w:ascii="楷体" w:hAnsi="楷体" w:eastAsia="楷体" w:cs="楷体"/>
                <w:color w:val="auto"/>
                <w:sz w:val="28"/>
                <w:szCs w:val="28"/>
              </w:rPr>
            </w:pPr>
            <w:r>
              <w:rPr>
                <w:rFonts w:hint="eastAsia" w:ascii="楷体" w:hAnsi="楷体" w:eastAsia="楷体" w:cs="楷体"/>
                <w:color w:val="auto"/>
                <w:sz w:val="28"/>
                <w:szCs w:val="28"/>
              </w:rPr>
              <w:t>是否实行国库     集中支付</w:t>
            </w:r>
          </w:p>
        </w:tc>
        <w:tc>
          <w:tcPr>
            <w:tcW w:w="6506" w:type="dxa"/>
            <w:gridSpan w:val="6"/>
          </w:tcPr>
          <w:p>
            <w:pPr>
              <w:spacing w:line="560" w:lineRule="exact"/>
              <w:jc w:val="left"/>
              <w:rPr>
                <w:rFonts w:ascii="楷体" w:hAnsi="楷体" w:eastAsia="楷体" w:cs="楷体"/>
                <w:color w:val="auto"/>
                <w:sz w:val="28"/>
                <w:szCs w:val="28"/>
              </w:rPr>
            </w:pPr>
            <w:r>
              <w:rPr>
                <w:rFonts w:hint="eastAsia" w:ascii="楷体" w:hAnsi="楷体" w:eastAsia="楷体" w:cs="楷体"/>
                <w:color w:val="auto"/>
                <w:sz w:val="28"/>
                <w:szCs w:val="28"/>
              </w:rPr>
              <w:sym w:font="Wingdings" w:char="00FE"/>
            </w:r>
            <w:r>
              <w:rPr>
                <w:rFonts w:hint="eastAsia" w:ascii="楷体" w:hAnsi="楷体" w:eastAsia="楷体" w:cs="楷体"/>
                <w:color w:val="auto"/>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4"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0" w:lineRule="atLeast"/>
              <w:jc w:val="center"/>
              <w:rPr>
                <w:rFonts w:ascii="楷体" w:hAnsi="楷体" w:eastAsia="楷体" w:cs="楷体"/>
                <w:color w:val="auto"/>
                <w:sz w:val="28"/>
                <w:szCs w:val="28"/>
              </w:rPr>
            </w:pPr>
            <w:r>
              <w:rPr>
                <w:rFonts w:hint="eastAsia" w:ascii="楷体" w:hAnsi="楷体" w:eastAsia="楷体" w:cs="楷体"/>
                <w:color w:val="auto"/>
                <w:sz w:val="28"/>
                <w:szCs w:val="28"/>
              </w:rPr>
              <w:t>是否实行资金报账制</w:t>
            </w:r>
          </w:p>
        </w:tc>
        <w:tc>
          <w:tcPr>
            <w:tcW w:w="6506" w:type="dxa"/>
            <w:gridSpan w:val="6"/>
          </w:tcPr>
          <w:p>
            <w:pPr>
              <w:spacing w:line="560" w:lineRule="exact"/>
              <w:jc w:val="left"/>
              <w:rPr>
                <w:rFonts w:ascii="楷体" w:hAnsi="楷体" w:eastAsia="楷体" w:cs="楷体"/>
                <w:color w:val="auto"/>
                <w:sz w:val="28"/>
                <w:szCs w:val="28"/>
              </w:rPr>
            </w:pPr>
            <w:r>
              <w:rPr>
                <w:rFonts w:hint="eastAsia" w:ascii="楷体" w:hAnsi="楷体" w:eastAsia="楷体" w:cs="楷体"/>
                <w:color w:val="auto"/>
                <w:sz w:val="28"/>
                <w:szCs w:val="28"/>
              </w:rPr>
              <w:sym w:font="Wingdings" w:char="00FE"/>
            </w:r>
            <w:r>
              <w:rPr>
                <w:rFonts w:hint="eastAsia" w:ascii="楷体" w:hAnsi="楷体" w:eastAsia="楷体" w:cs="楷体"/>
                <w:color w:val="auto"/>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7"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400" w:lineRule="exact"/>
              <w:jc w:val="center"/>
              <w:rPr>
                <w:rFonts w:ascii="楷体" w:hAnsi="楷体" w:eastAsia="楷体" w:cs="楷体"/>
                <w:color w:val="auto"/>
                <w:sz w:val="28"/>
                <w:szCs w:val="28"/>
              </w:rPr>
            </w:pPr>
            <w:r>
              <w:rPr>
                <w:rFonts w:hint="eastAsia" w:ascii="楷体" w:hAnsi="楷体" w:eastAsia="楷体" w:cs="楷体"/>
                <w:color w:val="auto"/>
                <w:sz w:val="28"/>
                <w:szCs w:val="28"/>
              </w:rPr>
              <w:t>是否实行工程代理和投资评审制</w:t>
            </w:r>
          </w:p>
        </w:tc>
        <w:tc>
          <w:tcPr>
            <w:tcW w:w="6506" w:type="dxa"/>
            <w:gridSpan w:val="6"/>
          </w:tcPr>
          <w:p>
            <w:pPr>
              <w:spacing w:line="560" w:lineRule="exact"/>
              <w:jc w:val="left"/>
              <w:rPr>
                <w:rFonts w:ascii="楷体" w:hAnsi="楷体" w:eastAsia="楷体" w:cs="楷体"/>
                <w:color w:val="auto"/>
                <w:sz w:val="28"/>
                <w:szCs w:val="28"/>
              </w:rPr>
            </w:pPr>
            <w:r>
              <w:rPr>
                <w:rFonts w:hint="eastAsia" w:ascii="楷体" w:hAnsi="楷体" w:eastAsia="楷体" w:cs="楷体"/>
                <w:color w:val="auto"/>
                <w:sz w:val="28"/>
                <w:szCs w:val="28"/>
              </w:rPr>
              <w:t xml:space="preserve">□是　　                  </w:t>
            </w:r>
            <w:r>
              <w:rPr>
                <w:rFonts w:hint="eastAsia" w:ascii="楷体" w:hAnsi="楷体" w:eastAsia="楷体" w:cs="楷体"/>
                <w:color w:val="auto"/>
                <w:sz w:val="28"/>
                <w:szCs w:val="28"/>
              </w:rPr>
              <w:sym w:font="Wingdings" w:char="00FE"/>
            </w:r>
            <w:r>
              <w:rPr>
                <w:rFonts w:hint="eastAsia" w:ascii="楷体" w:hAnsi="楷体" w:eastAsia="楷体" w:cs="楷体"/>
                <w:color w:val="auto"/>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0" w:lineRule="atLeast"/>
              <w:jc w:val="center"/>
              <w:rPr>
                <w:rFonts w:ascii="楷体" w:hAnsi="楷体" w:eastAsia="楷体" w:cs="楷体"/>
                <w:color w:val="auto"/>
                <w:sz w:val="28"/>
                <w:szCs w:val="28"/>
              </w:rPr>
            </w:pPr>
            <w:r>
              <w:rPr>
                <w:rFonts w:hint="eastAsia" w:ascii="楷体" w:hAnsi="楷体" w:eastAsia="楷体" w:cs="楷体"/>
                <w:color w:val="auto"/>
                <w:sz w:val="28"/>
                <w:szCs w:val="28"/>
              </w:rPr>
              <w:t>是否实行合同管理制</w:t>
            </w:r>
          </w:p>
        </w:tc>
        <w:tc>
          <w:tcPr>
            <w:tcW w:w="6506" w:type="dxa"/>
            <w:gridSpan w:val="6"/>
          </w:tcPr>
          <w:p>
            <w:pPr>
              <w:spacing w:line="560" w:lineRule="exact"/>
              <w:jc w:val="left"/>
              <w:rPr>
                <w:rFonts w:ascii="楷体" w:hAnsi="楷体" w:eastAsia="楷体" w:cs="楷体"/>
                <w:color w:val="auto"/>
                <w:sz w:val="28"/>
                <w:szCs w:val="28"/>
              </w:rPr>
            </w:pPr>
            <w:r>
              <w:rPr>
                <w:rFonts w:hint="eastAsia" w:ascii="楷体" w:hAnsi="楷体" w:eastAsia="楷体" w:cs="楷体"/>
                <w:color w:val="auto"/>
                <w:sz w:val="28"/>
                <w:szCs w:val="28"/>
              </w:rPr>
              <w:t xml:space="preserve">□是　                    </w:t>
            </w:r>
            <w:r>
              <w:rPr>
                <w:rFonts w:hint="eastAsia" w:ascii="楷体" w:hAnsi="楷体" w:eastAsia="楷体" w:cs="楷体"/>
                <w:color w:val="auto"/>
                <w:sz w:val="28"/>
                <w:szCs w:val="28"/>
              </w:rPr>
              <w:sym w:font="Wingdings" w:char="00FE"/>
            </w:r>
            <w:r>
              <w:rPr>
                <w:rFonts w:hint="eastAsia" w:ascii="楷体" w:hAnsi="楷体" w:eastAsia="楷体" w:cs="楷体"/>
                <w:color w:val="auto"/>
                <w:sz w:val="28"/>
                <w:szCs w:val="28"/>
              </w:rPr>
              <w:t xml:space="preserve">否 </w:t>
            </w:r>
          </w:p>
          <w:p>
            <w:pPr>
              <w:spacing w:line="560" w:lineRule="exact"/>
              <w:jc w:val="left"/>
              <w:rPr>
                <w:rFonts w:ascii="楷体" w:hAnsi="楷体" w:eastAsia="楷体" w:cs="楷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5"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360" w:lineRule="exact"/>
              <w:jc w:val="center"/>
              <w:rPr>
                <w:rFonts w:ascii="楷体" w:hAnsi="楷体" w:eastAsia="楷体" w:cs="楷体"/>
                <w:color w:val="auto"/>
                <w:sz w:val="28"/>
                <w:szCs w:val="28"/>
              </w:rPr>
            </w:pPr>
            <w:r>
              <w:rPr>
                <w:rFonts w:hint="eastAsia" w:ascii="楷体" w:hAnsi="楷体" w:eastAsia="楷体" w:cs="楷体"/>
                <w:color w:val="auto"/>
                <w:sz w:val="28"/>
                <w:szCs w:val="28"/>
              </w:rPr>
              <w:t>是否实行财政双控账户管理</w:t>
            </w:r>
          </w:p>
          <w:p>
            <w:pPr>
              <w:spacing w:line="360" w:lineRule="exact"/>
              <w:jc w:val="center"/>
              <w:rPr>
                <w:rFonts w:ascii="楷体" w:hAnsi="楷体" w:eastAsia="楷体" w:cs="楷体"/>
                <w:color w:val="auto"/>
                <w:sz w:val="28"/>
                <w:szCs w:val="28"/>
              </w:rPr>
            </w:pPr>
            <w:r>
              <w:rPr>
                <w:rFonts w:hint="eastAsia" w:ascii="楷体" w:hAnsi="楷体" w:eastAsia="楷体" w:cs="楷体"/>
                <w:color w:val="auto"/>
                <w:sz w:val="28"/>
                <w:szCs w:val="28"/>
              </w:rPr>
              <w:t>管理</w:t>
            </w:r>
          </w:p>
        </w:tc>
        <w:tc>
          <w:tcPr>
            <w:tcW w:w="6506" w:type="dxa"/>
            <w:gridSpan w:val="6"/>
          </w:tcPr>
          <w:p>
            <w:pPr>
              <w:spacing w:line="560" w:lineRule="exact"/>
              <w:jc w:val="left"/>
              <w:rPr>
                <w:rFonts w:ascii="楷体" w:hAnsi="楷体" w:eastAsia="楷体" w:cs="楷体"/>
                <w:color w:val="auto"/>
                <w:sz w:val="28"/>
                <w:szCs w:val="28"/>
              </w:rPr>
            </w:pPr>
            <w:r>
              <w:rPr>
                <w:rFonts w:hint="eastAsia" w:ascii="楷体" w:hAnsi="楷体" w:eastAsia="楷体" w:cs="楷体"/>
                <w:color w:val="auto"/>
                <w:sz w:val="28"/>
                <w:szCs w:val="28"/>
              </w:rPr>
              <w:t xml:space="preserve">□是　　                 </w:t>
            </w:r>
            <w:r>
              <w:rPr>
                <w:rFonts w:hint="eastAsia" w:ascii="楷体" w:hAnsi="楷体" w:eastAsia="楷体" w:cs="楷体"/>
                <w:color w:val="auto"/>
                <w:sz w:val="28"/>
                <w:szCs w:val="28"/>
              </w:rPr>
              <w:sym w:font="Wingdings" w:char="00FE"/>
            </w:r>
            <w:r>
              <w:rPr>
                <w:rFonts w:hint="eastAsia" w:ascii="楷体" w:hAnsi="楷体" w:eastAsia="楷体" w:cs="楷体"/>
                <w:color w:val="auto"/>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0"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360" w:lineRule="exact"/>
              <w:jc w:val="center"/>
              <w:rPr>
                <w:rFonts w:ascii="楷体" w:hAnsi="楷体" w:eastAsia="楷体" w:cs="楷体"/>
                <w:color w:val="auto"/>
                <w:sz w:val="28"/>
                <w:szCs w:val="28"/>
              </w:rPr>
            </w:pPr>
            <w:r>
              <w:rPr>
                <w:rFonts w:hint="eastAsia" w:ascii="楷体" w:hAnsi="楷体" w:eastAsia="楷体" w:cs="楷体"/>
                <w:color w:val="auto"/>
                <w:sz w:val="28"/>
                <w:szCs w:val="28"/>
              </w:rPr>
              <w:t>是否实行财政专户管理</w:t>
            </w:r>
          </w:p>
        </w:tc>
        <w:tc>
          <w:tcPr>
            <w:tcW w:w="6506" w:type="dxa"/>
            <w:gridSpan w:val="6"/>
          </w:tcPr>
          <w:p>
            <w:pPr>
              <w:spacing w:line="560" w:lineRule="exact"/>
              <w:jc w:val="left"/>
              <w:rPr>
                <w:rFonts w:ascii="楷体" w:hAnsi="楷体" w:eastAsia="楷体" w:cs="楷体"/>
                <w:color w:val="auto"/>
                <w:sz w:val="28"/>
                <w:szCs w:val="28"/>
              </w:rPr>
            </w:pPr>
            <w:r>
              <w:rPr>
                <w:rFonts w:hint="eastAsia" w:ascii="楷体" w:hAnsi="楷体" w:eastAsia="楷体" w:cs="楷体"/>
                <w:color w:val="auto"/>
                <w:sz w:val="28"/>
                <w:szCs w:val="28"/>
              </w:rPr>
              <w:sym w:font="Wingdings" w:char="00FE"/>
            </w:r>
            <w:r>
              <w:rPr>
                <w:rFonts w:hint="eastAsia" w:ascii="楷体" w:hAnsi="楷体" w:eastAsia="楷体" w:cs="楷体"/>
                <w:color w:val="auto"/>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2" w:hRule="exact"/>
        </w:trPr>
        <w:tc>
          <w:tcPr>
            <w:tcW w:w="540" w:type="dxa"/>
            <w:vMerge w:val="restart"/>
            <w:vAlign w:val="center"/>
          </w:tcPr>
          <w:p>
            <w:pPr>
              <w:spacing w:line="440" w:lineRule="exact"/>
              <w:jc w:val="center"/>
              <w:rPr>
                <w:rFonts w:ascii="楷体" w:hAnsi="楷体" w:eastAsia="楷体" w:cs="楷体"/>
                <w:color w:val="auto"/>
                <w:sz w:val="28"/>
                <w:szCs w:val="28"/>
              </w:rPr>
            </w:pPr>
            <w:r>
              <w:rPr>
                <w:rFonts w:hint="eastAsia" w:ascii="楷体" w:hAnsi="楷体" w:eastAsia="楷体" w:cs="楷体"/>
                <w:color w:val="auto"/>
                <w:sz w:val="28"/>
                <w:szCs w:val="28"/>
              </w:rPr>
              <w:t>管理情况</w:t>
            </w:r>
          </w:p>
        </w:tc>
        <w:tc>
          <w:tcPr>
            <w:tcW w:w="2050" w:type="dxa"/>
            <w:vAlign w:val="center"/>
          </w:tcPr>
          <w:p>
            <w:pPr>
              <w:spacing w:line="0" w:lineRule="atLeast"/>
              <w:jc w:val="center"/>
              <w:rPr>
                <w:rFonts w:ascii="楷体" w:hAnsi="楷体" w:eastAsia="楷体" w:cs="楷体"/>
                <w:color w:val="auto"/>
                <w:sz w:val="28"/>
                <w:szCs w:val="28"/>
              </w:rPr>
            </w:pPr>
            <w:r>
              <w:rPr>
                <w:rFonts w:hint="eastAsia" w:ascii="楷体" w:hAnsi="楷体" w:eastAsia="楷体" w:cs="楷体"/>
                <w:color w:val="auto"/>
                <w:sz w:val="28"/>
                <w:szCs w:val="28"/>
              </w:rPr>
              <w:t>管理制度    和办法名称</w:t>
            </w:r>
          </w:p>
        </w:tc>
        <w:tc>
          <w:tcPr>
            <w:tcW w:w="6506" w:type="dxa"/>
            <w:gridSpan w:val="6"/>
          </w:tcPr>
          <w:p>
            <w:pPr>
              <w:spacing w:line="360" w:lineRule="exact"/>
              <w:jc w:val="left"/>
              <w:rPr>
                <w:rFonts w:ascii="楷体" w:hAnsi="楷体" w:eastAsia="楷体" w:cs="楷体"/>
                <w:color w:val="auto"/>
                <w:sz w:val="28"/>
                <w:szCs w:val="28"/>
              </w:rPr>
            </w:pPr>
            <w:r>
              <w:rPr>
                <w:rFonts w:hint="eastAsia" w:ascii="仿宋" w:hAnsi="仿宋" w:eastAsia="仿宋" w:cs="仿宋"/>
                <w:b w:val="0"/>
                <w:i w:val="0"/>
                <w:caps w:val="0"/>
                <w:color w:val="4C4C4C"/>
                <w:spacing w:val="0"/>
                <w:sz w:val="24"/>
                <w:szCs w:val="24"/>
                <w:shd w:val="clear" w:fill="FFFFFF"/>
              </w:rPr>
              <w:t>《湖南省民政厅、湖南省卫生厅、湖南省财政厅关于实施农村医疗救助的意见》（湘民保发〔2004〕3号），《关于调整城乡医疗救助政策完善城乡医疗救助制度的通知》（湘民办发〔2008〕60号），《湖南省农村医疗救助基金管理试行办法》（湘财社〔2004〕37号），《关于进一步提高全省农村重大疾病医疗救治保障水平的意见》（湘卫合医发〔2011〕3号）以及中央、省级有关城乡医疗救助政策规定、财务会计制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5"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560" w:lineRule="exact"/>
              <w:jc w:val="center"/>
              <w:rPr>
                <w:rFonts w:ascii="楷体" w:hAnsi="楷体" w:eastAsia="楷体" w:cs="楷体"/>
                <w:color w:val="auto"/>
                <w:sz w:val="28"/>
                <w:szCs w:val="28"/>
              </w:rPr>
            </w:pPr>
            <w:r>
              <w:rPr>
                <w:rFonts w:hint="eastAsia" w:ascii="楷体" w:hAnsi="楷体" w:eastAsia="楷体" w:cs="楷体"/>
                <w:color w:val="auto"/>
                <w:sz w:val="28"/>
                <w:szCs w:val="28"/>
              </w:rPr>
              <w:t>具体工作措施</w:t>
            </w:r>
          </w:p>
        </w:tc>
        <w:tc>
          <w:tcPr>
            <w:tcW w:w="6506" w:type="dxa"/>
            <w:gridSpan w:val="6"/>
          </w:tcPr>
          <w:p>
            <w:pPr>
              <w:spacing w:line="560" w:lineRule="exact"/>
              <w:jc w:val="left"/>
              <w:rPr>
                <w:rFonts w:hint="eastAsia" w:ascii="楷体" w:hAnsi="楷体" w:eastAsia="楷体" w:cs="楷体"/>
                <w:color w:val="auto"/>
                <w:sz w:val="28"/>
                <w:szCs w:val="28"/>
                <w:lang w:eastAsia="zh-CN"/>
              </w:rPr>
            </w:pPr>
            <w:r>
              <w:rPr>
                <w:rFonts w:hint="eastAsia" w:ascii="楷体" w:hAnsi="楷体" w:eastAsia="楷体" w:cs="楷体"/>
                <w:color w:val="auto"/>
                <w:sz w:val="28"/>
                <w:szCs w:val="28"/>
                <w:lang w:eastAsia="zh-CN"/>
              </w:rPr>
              <w:t>按照有关规定严格审核救助对象，符合救助标准的对象根据其实际情况发放医疗救助金。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1"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360" w:lineRule="exact"/>
              <w:jc w:val="center"/>
              <w:rPr>
                <w:rFonts w:ascii="楷体" w:hAnsi="楷体" w:eastAsia="楷体" w:cs="楷体"/>
                <w:color w:val="auto"/>
                <w:sz w:val="28"/>
                <w:szCs w:val="28"/>
              </w:rPr>
            </w:pPr>
            <w:r>
              <w:rPr>
                <w:rFonts w:hint="eastAsia" w:ascii="楷体" w:hAnsi="楷体" w:eastAsia="楷体" w:cs="楷体"/>
                <w:color w:val="auto"/>
                <w:sz w:val="28"/>
                <w:szCs w:val="28"/>
              </w:rPr>
              <w:t>专项（项目）调整内容及报批程序和手续</w:t>
            </w:r>
          </w:p>
        </w:tc>
        <w:tc>
          <w:tcPr>
            <w:tcW w:w="6506" w:type="dxa"/>
            <w:gridSpan w:val="6"/>
            <w:vAlign w:val="center"/>
          </w:tcPr>
          <w:p>
            <w:pPr>
              <w:spacing w:line="320" w:lineRule="exact"/>
              <w:jc w:val="left"/>
              <w:rPr>
                <w:rFonts w:hint="eastAsia" w:ascii="楷体" w:hAnsi="楷体" w:eastAsia="楷体" w:cs="楷体"/>
                <w:color w:val="auto"/>
                <w:sz w:val="28"/>
                <w:szCs w:val="28"/>
                <w:lang w:eastAsia="zh-CN"/>
              </w:rPr>
            </w:pPr>
            <w:r>
              <w:rPr>
                <w:rFonts w:hint="eastAsia" w:ascii="楷体" w:hAnsi="楷体" w:eastAsia="楷体" w:cs="楷体"/>
                <w:color w:val="auto"/>
                <w:sz w:val="28"/>
                <w:szCs w:val="2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8"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0" w:lineRule="atLeast"/>
              <w:jc w:val="center"/>
              <w:rPr>
                <w:rFonts w:ascii="楷体" w:hAnsi="楷体" w:eastAsia="楷体" w:cs="楷体"/>
                <w:color w:val="auto"/>
                <w:sz w:val="28"/>
                <w:szCs w:val="28"/>
              </w:rPr>
            </w:pPr>
            <w:r>
              <w:rPr>
                <w:rFonts w:hint="eastAsia" w:ascii="楷体" w:hAnsi="楷体" w:eastAsia="楷体" w:cs="楷体"/>
                <w:color w:val="auto"/>
                <w:sz w:val="28"/>
                <w:szCs w:val="28"/>
              </w:rPr>
              <w:t>专项（项目）完工验收情况</w:t>
            </w:r>
          </w:p>
        </w:tc>
        <w:tc>
          <w:tcPr>
            <w:tcW w:w="6506" w:type="dxa"/>
            <w:gridSpan w:val="6"/>
            <w:vAlign w:val="center"/>
          </w:tcPr>
          <w:p>
            <w:pPr>
              <w:rPr>
                <w:rFonts w:ascii="楷体" w:hAnsi="楷体" w:eastAsia="楷体" w:cs="楷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80" w:hRule="exact"/>
        </w:trPr>
        <w:tc>
          <w:tcPr>
            <w:tcW w:w="540" w:type="dxa"/>
            <w:vMerge w:val="restart"/>
          </w:tcPr>
          <w:p>
            <w:pPr>
              <w:spacing w:line="0" w:lineRule="atLeast"/>
              <w:rPr>
                <w:rFonts w:ascii="楷体" w:hAnsi="楷体" w:eastAsia="楷体" w:cs="楷体"/>
                <w:color w:val="auto"/>
                <w:sz w:val="28"/>
                <w:szCs w:val="28"/>
              </w:rPr>
            </w:pPr>
            <w:r>
              <w:rPr>
                <w:rFonts w:hint="eastAsia" w:ascii="楷体" w:hAnsi="楷体" w:eastAsia="楷体" w:cs="楷体"/>
                <w:color w:val="auto"/>
                <w:sz w:val="28"/>
                <w:szCs w:val="28"/>
              </w:rPr>
              <w:t>资金管理情况</w:t>
            </w:r>
          </w:p>
        </w:tc>
        <w:tc>
          <w:tcPr>
            <w:tcW w:w="2050" w:type="dxa"/>
            <w:vAlign w:val="center"/>
          </w:tcPr>
          <w:p>
            <w:pPr>
              <w:spacing w:line="560" w:lineRule="exact"/>
              <w:jc w:val="center"/>
              <w:rPr>
                <w:rFonts w:ascii="楷体" w:hAnsi="楷体" w:eastAsia="楷体" w:cs="楷体"/>
                <w:color w:val="auto"/>
                <w:sz w:val="28"/>
                <w:szCs w:val="28"/>
              </w:rPr>
            </w:pPr>
            <w:r>
              <w:rPr>
                <w:rFonts w:hint="eastAsia" w:ascii="楷体" w:hAnsi="楷体" w:eastAsia="楷体" w:cs="楷体"/>
                <w:color w:val="auto"/>
                <w:sz w:val="28"/>
                <w:szCs w:val="28"/>
              </w:rPr>
              <w:t>资金使用管理</w:t>
            </w:r>
          </w:p>
        </w:tc>
        <w:tc>
          <w:tcPr>
            <w:tcW w:w="6506" w:type="dxa"/>
            <w:gridSpan w:val="6"/>
            <w:vAlign w:val="center"/>
          </w:tcPr>
          <w:p>
            <w:pPr>
              <w:jc w:val="left"/>
              <w:rPr>
                <w:rFonts w:hint="eastAsia" w:ascii="楷体" w:hAnsi="楷体" w:eastAsia="楷体" w:cs="楷体"/>
                <w:color w:val="auto"/>
                <w:sz w:val="28"/>
                <w:szCs w:val="28"/>
                <w:lang w:eastAsia="zh-CN"/>
              </w:rPr>
            </w:pPr>
            <w:r>
              <w:rPr>
                <w:rFonts w:hint="eastAsia" w:ascii="楷体" w:hAnsi="楷体" w:eastAsia="楷体" w:cs="楷体"/>
                <w:color w:val="auto"/>
                <w:sz w:val="28"/>
                <w:szCs w:val="28"/>
                <w:lang w:eastAsia="zh-CN"/>
              </w:rPr>
              <w:t>没</w:t>
            </w:r>
            <w:r>
              <w:rPr>
                <w:rFonts w:hint="eastAsia" w:ascii="楷体" w:hAnsi="楷体" w:eastAsia="楷体" w:cs="楷体"/>
                <w:color w:val="auto"/>
                <w:sz w:val="28"/>
                <w:szCs w:val="28"/>
              </w:rPr>
              <w:t>有虚列支出、截留挤占挪用、超标准开支、超预算等情况。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1"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spacing w:line="560" w:lineRule="exact"/>
              <w:jc w:val="center"/>
              <w:rPr>
                <w:rFonts w:ascii="楷体" w:hAnsi="楷体" w:eastAsia="楷体" w:cs="楷体"/>
                <w:color w:val="auto"/>
                <w:sz w:val="28"/>
                <w:szCs w:val="28"/>
              </w:rPr>
            </w:pPr>
            <w:r>
              <w:rPr>
                <w:rFonts w:hint="eastAsia" w:ascii="楷体" w:hAnsi="楷体" w:eastAsia="楷体" w:cs="楷体"/>
                <w:color w:val="auto"/>
                <w:sz w:val="28"/>
                <w:szCs w:val="28"/>
              </w:rPr>
              <w:t>财务管理制度</w:t>
            </w:r>
          </w:p>
        </w:tc>
        <w:tc>
          <w:tcPr>
            <w:tcW w:w="6506" w:type="dxa"/>
            <w:gridSpan w:val="6"/>
            <w:vAlign w:val="center"/>
          </w:tcPr>
          <w:p>
            <w:pPr>
              <w:spacing w:line="560" w:lineRule="exact"/>
              <w:rPr>
                <w:rFonts w:hint="eastAsia" w:ascii="楷体" w:hAnsi="楷体" w:eastAsia="楷体" w:cs="楷体"/>
                <w:color w:val="auto"/>
                <w:sz w:val="28"/>
                <w:szCs w:val="28"/>
                <w:lang w:eastAsia="zh-CN"/>
              </w:rPr>
            </w:pPr>
            <w:r>
              <w:rPr>
                <w:rFonts w:hint="eastAsia" w:ascii="楷体" w:hAnsi="楷体" w:eastAsia="楷体" w:cs="楷体"/>
                <w:color w:val="auto"/>
                <w:sz w:val="24"/>
                <w:szCs w:val="24"/>
                <w:lang w:eastAsia="zh-CN"/>
              </w:rPr>
              <w:t>《邵阳市民政局专项资金管理办法》、《湖南省民政专项资金使用管理办法》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1" w:hRule="exact"/>
        </w:trPr>
        <w:tc>
          <w:tcPr>
            <w:tcW w:w="540" w:type="dxa"/>
            <w:vMerge w:val="restart"/>
            <w:textDirection w:val="tbRlV"/>
            <w:vAlign w:val="center"/>
          </w:tcPr>
          <w:p>
            <w:pPr>
              <w:spacing w:line="500" w:lineRule="exact"/>
              <w:ind w:left="113" w:right="113"/>
              <w:jc w:val="center"/>
              <w:rPr>
                <w:rFonts w:ascii="楷体" w:hAnsi="楷体" w:eastAsia="楷体" w:cs="楷体"/>
                <w:color w:val="auto"/>
                <w:sz w:val="28"/>
                <w:szCs w:val="28"/>
              </w:rPr>
            </w:pPr>
            <w:r>
              <w:rPr>
                <w:rFonts w:hint="eastAsia" w:ascii="楷体" w:hAnsi="楷体" w:eastAsia="楷体" w:cs="楷体"/>
                <w:color w:val="auto"/>
                <w:sz w:val="28"/>
                <w:szCs w:val="28"/>
              </w:rPr>
              <w:t>资金安排使用情况</w:t>
            </w:r>
          </w:p>
        </w:tc>
        <w:tc>
          <w:tcPr>
            <w:tcW w:w="2050" w:type="dxa"/>
            <w:vAlign w:val="center"/>
          </w:tcPr>
          <w:p>
            <w:pPr>
              <w:spacing w:line="560" w:lineRule="exact"/>
              <w:jc w:val="center"/>
              <w:rPr>
                <w:rFonts w:ascii="楷体" w:hAnsi="楷体" w:eastAsia="楷体" w:cs="楷体"/>
                <w:color w:val="auto"/>
                <w:sz w:val="28"/>
                <w:szCs w:val="28"/>
              </w:rPr>
            </w:pPr>
            <w:r>
              <w:rPr>
                <w:rFonts w:hint="eastAsia" w:ascii="楷体" w:hAnsi="楷体" w:eastAsia="楷体" w:cs="楷体"/>
                <w:color w:val="auto"/>
                <w:sz w:val="28"/>
                <w:szCs w:val="28"/>
              </w:rPr>
              <w:t>内容</w:t>
            </w:r>
          </w:p>
        </w:tc>
        <w:tc>
          <w:tcPr>
            <w:tcW w:w="1796"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应到位资金（万元）</w:t>
            </w:r>
          </w:p>
        </w:tc>
        <w:tc>
          <w:tcPr>
            <w:tcW w:w="1905" w:type="dxa"/>
            <w:gridSpan w:val="2"/>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实际到位资金（万元）</w:t>
            </w:r>
          </w:p>
        </w:tc>
        <w:tc>
          <w:tcPr>
            <w:tcW w:w="1425" w:type="dxa"/>
            <w:gridSpan w:val="2"/>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实际支出（万元）</w:t>
            </w:r>
          </w:p>
        </w:tc>
        <w:tc>
          <w:tcPr>
            <w:tcW w:w="1380"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ind w:firstLine="280" w:firstLineChars="100"/>
              <w:rPr>
                <w:rFonts w:ascii="楷体" w:hAnsi="楷体" w:eastAsia="楷体" w:cs="楷体"/>
                <w:color w:val="auto"/>
                <w:sz w:val="28"/>
                <w:szCs w:val="28"/>
              </w:rPr>
            </w:pPr>
            <w:r>
              <w:rPr>
                <w:rFonts w:hint="eastAsia" w:ascii="楷体" w:hAnsi="楷体" w:eastAsia="楷体" w:cs="楷体"/>
                <w:color w:val="auto"/>
                <w:sz w:val="28"/>
                <w:szCs w:val="28"/>
              </w:rPr>
              <w:t>中央财政</w:t>
            </w:r>
          </w:p>
        </w:tc>
        <w:tc>
          <w:tcPr>
            <w:tcW w:w="1796"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 xml:space="preserve">       </w:t>
            </w:r>
          </w:p>
        </w:tc>
        <w:tc>
          <w:tcPr>
            <w:tcW w:w="1905" w:type="dxa"/>
            <w:gridSpan w:val="2"/>
            <w:vAlign w:val="center"/>
          </w:tcPr>
          <w:p>
            <w:pPr>
              <w:jc w:val="center"/>
              <w:rPr>
                <w:rFonts w:ascii="楷体" w:hAnsi="楷体" w:eastAsia="楷体" w:cs="楷体"/>
                <w:color w:val="auto"/>
                <w:sz w:val="28"/>
                <w:szCs w:val="28"/>
              </w:rPr>
            </w:pPr>
          </w:p>
        </w:tc>
        <w:tc>
          <w:tcPr>
            <w:tcW w:w="1425" w:type="dxa"/>
            <w:gridSpan w:val="2"/>
            <w:vAlign w:val="center"/>
          </w:tcPr>
          <w:p>
            <w:pPr>
              <w:jc w:val="center"/>
              <w:rPr>
                <w:rFonts w:ascii="楷体" w:hAnsi="楷体" w:eastAsia="楷体" w:cs="楷体"/>
                <w:color w:val="auto"/>
                <w:sz w:val="28"/>
                <w:szCs w:val="28"/>
              </w:rPr>
            </w:pPr>
          </w:p>
        </w:tc>
        <w:tc>
          <w:tcPr>
            <w:tcW w:w="1380" w:type="dxa"/>
            <w:vAlign w:val="center"/>
          </w:tcPr>
          <w:p>
            <w:pPr>
              <w:jc w:val="center"/>
              <w:rPr>
                <w:rFonts w:ascii="楷体" w:hAnsi="楷体" w:eastAsia="楷体" w:cs="楷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省级财政</w:t>
            </w:r>
          </w:p>
        </w:tc>
        <w:tc>
          <w:tcPr>
            <w:tcW w:w="1796" w:type="dxa"/>
            <w:vAlign w:val="center"/>
          </w:tcPr>
          <w:p>
            <w:pPr>
              <w:jc w:val="center"/>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lang w:val="en-US" w:eastAsia="zh-CN"/>
              </w:rPr>
              <w:t>11.43万元</w:t>
            </w:r>
          </w:p>
        </w:tc>
        <w:tc>
          <w:tcPr>
            <w:tcW w:w="1905" w:type="dxa"/>
            <w:gridSpan w:val="2"/>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lang w:val="en-US" w:eastAsia="zh-CN"/>
              </w:rPr>
              <w:t>11.43万元</w:t>
            </w:r>
          </w:p>
        </w:tc>
        <w:tc>
          <w:tcPr>
            <w:tcW w:w="1425" w:type="dxa"/>
            <w:gridSpan w:val="2"/>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lang w:val="en-US" w:eastAsia="zh-CN"/>
              </w:rPr>
              <w:t>11.43万元</w:t>
            </w:r>
          </w:p>
        </w:tc>
        <w:tc>
          <w:tcPr>
            <w:tcW w:w="1380" w:type="dxa"/>
            <w:vAlign w:val="center"/>
          </w:tcPr>
          <w:p>
            <w:pPr>
              <w:jc w:val="center"/>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市级财政</w:t>
            </w:r>
          </w:p>
        </w:tc>
        <w:tc>
          <w:tcPr>
            <w:tcW w:w="1796" w:type="dxa"/>
            <w:vAlign w:val="center"/>
          </w:tcPr>
          <w:p>
            <w:pPr>
              <w:jc w:val="center"/>
              <w:rPr>
                <w:rFonts w:ascii="楷体" w:hAnsi="楷体" w:eastAsia="楷体" w:cs="楷体"/>
                <w:color w:val="auto"/>
                <w:sz w:val="28"/>
                <w:szCs w:val="28"/>
              </w:rPr>
            </w:pPr>
          </w:p>
        </w:tc>
        <w:tc>
          <w:tcPr>
            <w:tcW w:w="1905" w:type="dxa"/>
            <w:gridSpan w:val="2"/>
            <w:vAlign w:val="center"/>
          </w:tcPr>
          <w:p>
            <w:pPr>
              <w:jc w:val="center"/>
              <w:rPr>
                <w:rFonts w:ascii="楷体" w:hAnsi="楷体" w:eastAsia="楷体" w:cs="楷体"/>
                <w:color w:val="auto"/>
                <w:sz w:val="28"/>
                <w:szCs w:val="28"/>
              </w:rPr>
            </w:pPr>
          </w:p>
        </w:tc>
        <w:tc>
          <w:tcPr>
            <w:tcW w:w="1425" w:type="dxa"/>
            <w:gridSpan w:val="2"/>
            <w:vAlign w:val="center"/>
          </w:tcPr>
          <w:p>
            <w:pPr>
              <w:jc w:val="center"/>
              <w:rPr>
                <w:rFonts w:ascii="楷体" w:hAnsi="楷体" w:eastAsia="楷体" w:cs="楷体"/>
                <w:color w:val="auto"/>
                <w:sz w:val="28"/>
                <w:szCs w:val="28"/>
              </w:rPr>
            </w:pPr>
          </w:p>
        </w:tc>
        <w:tc>
          <w:tcPr>
            <w:tcW w:w="1380" w:type="dxa"/>
            <w:vAlign w:val="center"/>
          </w:tcPr>
          <w:p>
            <w:pPr>
              <w:jc w:val="center"/>
              <w:rPr>
                <w:rFonts w:hint="eastAsia" w:ascii="楷体" w:hAnsi="楷体" w:eastAsia="楷体" w:cs="楷体"/>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其它</w:t>
            </w:r>
          </w:p>
        </w:tc>
        <w:tc>
          <w:tcPr>
            <w:tcW w:w="1796" w:type="dxa"/>
            <w:vAlign w:val="center"/>
          </w:tcPr>
          <w:p>
            <w:pPr>
              <w:jc w:val="center"/>
              <w:rPr>
                <w:rFonts w:ascii="楷体" w:hAnsi="楷体" w:eastAsia="楷体" w:cs="楷体"/>
                <w:color w:val="auto"/>
                <w:sz w:val="28"/>
                <w:szCs w:val="28"/>
              </w:rPr>
            </w:pPr>
          </w:p>
        </w:tc>
        <w:tc>
          <w:tcPr>
            <w:tcW w:w="1905" w:type="dxa"/>
            <w:gridSpan w:val="2"/>
            <w:vAlign w:val="center"/>
          </w:tcPr>
          <w:p>
            <w:pPr>
              <w:jc w:val="center"/>
              <w:rPr>
                <w:rFonts w:ascii="楷体" w:hAnsi="楷体" w:eastAsia="楷体" w:cs="楷体"/>
                <w:color w:val="auto"/>
                <w:sz w:val="28"/>
                <w:szCs w:val="28"/>
              </w:rPr>
            </w:pPr>
          </w:p>
        </w:tc>
        <w:tc>
          <w:tcPr>
            <w:tcW w:w="1425" w:type="dxa"/>
            <w:gridSpan w:val="2"/>
            <w:vAlign w:val="center"/>
          </w:tcPr>
          <w:p>
            <w:pPr>
              <w:jc w:val="center"/>
              <w:rPr>
                <w:rFonts w:ascii="楷体" w:hAnsi="楷体" w:eastAsia="楷体" w:cs="楷体"/>
                <w:color w:val="auto"/>
                <w:sz w:val="28"/>
                <w:szCs w:val="28"/>
              </w:rPr>
            </w:pPr>
          </w:p>
        </w:tc>
        <w:tc>
          <w:tcPr>
            <w:tcW w:w="1380" w:type="dxa"/>
            <w:vAlign w:val="center"/>
          </w:tcPr>
          <w:p>
            <w:pPr>
              <w:jc w:val="center"/>
              <w:rPr>
                <w:rFonts w:ascii="楷体" w:hAnsi="楷体" w:eastAsia="楷体" w:cs="楷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exact"/>
        </w:trPr>
        <w:tc>
          <w:tcPr>
            <w:tcW w:w="540" w:type="dxa"/>
            <w:vMerge w:val="continue"/>
            <w:vAlign w:val="center"/>
          </w:tcPr>
          <w:p>
            <w:pPr>
              <w:spacing w:line="560" w:lineRule="exact"/>
              <w:jc w:val="center"/>
              <w:rPr>
                <w:rFonts w:ascii="楷体" w:hAnsi="楷体" w:eastAsia="楷体" w:cs="楷体"/>
                <w:color w:val="auto"/>
                <w:sz w:val="28"/>
                <w:szCs w:val="28"/>
              </w:rPr>
            </w:pPr>
          </w:p>
        </w:tc>
        <w:tc>
          <w:tcPr>
            <w:tcW w:w="2050"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rPr>
              <w:t>合　　计</w:t>
            </w:r>
          </w:p>
        </w:tc>
        <w:tc>
          <w:tcPr>
            <w:tcW w:w="1796"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lang w:val="en-US" w:eastAsia="zh-CN"/>
              </w:rPr>
              <w:t>11.43万元</w:t>
            </w:r>
          </w:p>
        </w:tc>
        <w:tc>
          <w:tcPr>
            <w:tcW w:w="1905" w:type="dxa"/>
            <w:gridSpan w:val="2"/>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lang w:val="en-US" w:eastAsia="zh-CN"/>
              </w:rPr>
              <w:t>11.43万元</w:t>
            </w:r>
          </w:p>
        </w:tc>
        <w:tc>
          <w:tcPr>
            <w:tcW w:w="1425" w:type="dxa"/>
            <w:gridSpan w:val="2"/>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lang w:val="en-US" w:eastAsia="zh-CN"/>
              </w:rPr>
              <w:t>11.43万元</w:t>
            </w:r>
          </w:p>
        </w:tc>
        <w:tc>
          <w:tcPr>
            <w:tcW w:w="1380" w:type="dxa"/>
            <w:vAlign w:val="center"/>
          </w:tcPr>
          <w:p>
            <w:pPr>
              <w:jc w:val="center"/>
              <w:rPr>
                <w:rFonts w:ascii="楷体" w:hAnsi="楷体" w:eastAsia="楷体" w:cs="楷体"/>
                <w:color w:val="auto"/>
                <w:sz w:val="28"/>
                <w:szCs w:val="28"/>
              </w:rPr>
            </w:pPr>
            <w:r>
              <w:rPr>
                <w:rFonts w:hint="eastAsia" w:ascii="楷体" w:hAnsi="楷体" w:eastAsia="楷体" w:cs="楷体"/>
                <w:color w:val="auto"/>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0"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color w:val="auto"/>
                <w:sz w:val="28"/>
                <w:szCs w:val="28"/>
              </w:rPr>
            </w:pPr>
            <w:r>
              <w:rPr>
                <w:rFonts w:hint="eastAsia" w:ascii="楷体" w:hAnsi="楷体" w:eastAsia="楷体" w:cs="楷体"/>
                <w:color w:val="auto"/>
                <w:sz w:val="28"/>
                <w:szCs w:val="28"/>
              </w:rPr>
              <w:t>产出成果</w:t>
            </w:r>
          </w:p>
        </w:tc>
        <w:tc>
          <w:tcPr>
            <w:tcW w:w="8556" w:type="dxa"/>
            <w:gridSpan w:val="7"/>
            <w:tcBorders>
              <w:top w:val="single" w:color="auto" w:sz="4" w:space="0"/>
              <w:left w:val="single" w:color="auto" w:sz="4" w:space="0"/>
              <w:bottom w:val="single" w:color="auto" w:sz="4" w:space="0"/>
              <w:right w:val="single" w:color="auto" w:sz="4" w:space="0"/>
            </w:tcBorders>
          </w:tcPr>
          <w:p>
            <w:pPr>
              <w:ind w:firstLine="280" w:firstLineChars="100"/>
              <w:rPr>
                <w:rFonts w:ascii="楷体" w:hAnsi="楷体" w:eastAsia="楷体" w:cs="楷体"/>
                <w:color w:val="auto"/>
                <w:sz w:val="28"/>
                <w:szCs w:val="28"/>
              </w:rPr>
            </w:pPr>
            <w:r>
              <w:rPr>
                <w:rFonts w:ascii="楷体" w:hAnsi="楷体" w:eastAsia="楷体" w:cs="楷体"/>
                <w:color w:val="auto"/>
                <w:sz w:val="28"/>
                <w:szCs w:val="28"/>
              </w:rPr>
              <w:t>医疗救助以科学发展观为指导，坚持以人为本、执政为民的工作理念，以“广覆盖、保基本、救助重点、多层次、可持续”为指导方针，不断强化政府责任，完善医疗救助制度，着力解决城乡困难群众最关心、最现实、最迫切的基本医疗保障问题，努力实现城乡困难群众“病有所医”的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90"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color w:val="auto"/>
                <w:sz w:val="28"/>
                <w:szCs w:val="28"/>
              </w:rPr>
            </w:pPr>
          </w:p>
          <w:p>
            <w:pPr>
              <w:spacing w:line="320" w:lineRule="exact"/>
              <w:jc w:val="center"/>
              <w:rPr>
                <w:rFonts w:ascii="楷体" w:hAnsi="楷体" w:eastAsia="楷体" w:cs="楷体"/>
                <w:color w:val="auto"/>
                <w:sz w:val="28"/>
                <w:szCs w:val="28"/>
              </w:rPr>
            </w:pPr>
          </w:p>
          <w:p>
            <w:pPr>
              <w:spacing w:line="320" w:lineRule="exact"/>
              <w:jc w:val="center"/>
              <w:rPr>
                <w:rFonts w:ascii="楷体" w:hAnsi="楷体" w:eastAsia="楷体" w:cs="楷体"/>
                <w:color w:val="auto"/>
                <w:sz w:val="28"/>
                <w:szCs w:val="28"/>
              </w:rPr>
            </w:pPr>
            <w:r>
              <w:rPr>
                <w:rFonts w:hint="eastAsia" w:ascii="楷体" w:hAnsi="楷体" w:eastAsia="楷体" w:cs="楷体"/>
                <w:color w:val="auto"/>
                <w:sz w:val="28"/>
                <w:szCs w:val="28"/>
              </w:rPr>
              <w:t>产出效益</w:t>
            </w:r>
          </w:p>
        </w:tc>
        <w:tc>
          <w:tcPr>
            <w:tcW w:w="8556" w:type="dxa"/>
            <w:gridSpan w:val="7"/>
            <w:tcBorders>
              <w:top w:val="single" w:color="auto" w:sz="4" w:space="0"/>
              <w:left w:val="single" w:color="auto" w:sz="4" w:space="0"/>
              <w:bottom w:val="single" w:color="auto" w:sz="4" w:space="0"/>
              <w:right w:val="single" w:color="auto" w:sz="4" w:space="0"/>
            </w:tcBorders>
          </w:tcPr>
          <w:p>
            <w:pPr>
              <w:rPr>
                <w:rFonts w:hint="eastAsia" w:ascii="楷体" w:hAnsi="楷体" w:eastAsia="楷体" w:cs="楷体"/>
                <w:color w:val="auto"/>
                <w:sz w:val="28"/>
                <w:szCs w:val="28"/>
                <w:lang w:eastAsia="zh-CN"/>
              </w:rPr>
            </w:pPr>
            <w:r>
              <w:rPr>
                <w:rFonts w:hint="eastAsia" w:ascii="楷体" w:hAnsi="楷体" w:eastAsia="楷体" w:cs="楷体"/>
                <w:color w:val="auto"/>
                <w:sz w:val="28"/>
                <w:szCs w:val="28"/>
                <w:lang w:eastAsia="zh-CN"/>
              </w:rPr>
              <w:t>一是健全制度，满足困难群众的基本医疗服务需求。二是简化程序，充分发挥医疗救助的便民救急作用。三是加强配合，做好医疗救助与相关基本医疗保障制度的衔接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9"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color w:val="auto"/>
                <w:sz w:val="28"/>
                <w:szCs w:val="28"/>
              </w:rPr>
            </w:pPr>
            <w:r>
              <w:rPr>
                <w:rFonts w:hint="eastAsia" w:ascii="楷体" w:hAnsi="楷体" w:eastAsia="楷体" w:cs="楷体"/>
                <w:color w:val="auto"/>
                <w:sz w:val="28"/>
                <w:szCs w:val="28"/>
              </w:rPr>
              <w:t>自评结论</w:t>
            </w:r>
          </w:p>
        </w:tc>
        <w:tc>
          <w:tcPr>
            <w:tcW w:w="8556"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color w:val="auto"/>
                <w:sz w:val="28"/>
                <w:szCs w:val="28"/>
              </w:rPr>
            </w:pPr>
            <w:r>
              <w:rPr>
                <w:rFonts w:hint="eastAsia" w:ascii="楷体" w:hAnsi="楷体" w:eastAsia="楷体" w:cs="楷体"/>
                <w:color w:val="auto"/>
                <w:sz w:val="28"/>
                <w:szCs w:val="28"/>
              </w:rPr>
              <w:t>　</w:t>
            </w:r>
            <w:r>
              <w:rPr>
                <w:rFonts w:hint="eastAsia" w:ascii="楷体" w:hAnsi="楷体" w:eastAsia="楷体" w:cs="楷体"/>
                <w:color w:val="auto"/>
                <w:sz w:val="28"/>
                <w:szCs w:val="28"/>
                <w:lang w:eastAsia="zh-CN"/>
              </w:rPr>
              <w:t>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57"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color w:val="auto"/>
                <w:sz w:val="28"/>
                <w:szCs w:val="28"/>
              </w:rPr>
            </w:pPr>
            <w:r>
              <w:rPr>
                <w:rFonts w:hint="eastAsia" w:ascii="楷体" w:hAnsi="楷体" w:eastAsia="楷体" w:cs="楷体"/>
                <w:color w:val="auto"/>
                <w:sz w:val="28"/>
                <w:szCs w:val="28"/>
              </w:rPr>
              <w:t>问题与建议</w:t>
            </w:r>
          </w:p>
        </w:tc>
        <w:tc>
          <w:tcPr>
            <w:tcW w:w="8556" w:type="dxa"/>
            <w:gridSpan w:val="7"/>
            <w:tcBorders>
              <w:top w:val="single" w:color="auto" w:sz="4" w:space="0"/>
              <w:left w:val="single" w:color="auto" w:sz="4" w:space="0"/>
              <w:bottom w:val="single" w:color="auto" w:sz="4" w:space="0"/>
              <w:right w:val="single" w:color="auto" w:sz="4" w:space="0"/>
            </w:tcBorders>
          </w:tcPr>
          <w:p>
            <w:pPr>
              <w:rPr>
                <w:rFonts w:hint="eastAsia" w:ascii="楷体" w:hAnsi="楷体" w:eastAsia="楷体" w:cs="楷体"/>
                <w:color w:val="auto"/>
                <w:sz w:val="28"/>
                <w:szCs w:val="28"/>
                <w:lang w:eastAsia="zh-CN"/>
              </w:rPr>
            </w:pPr>
            <w:r>
              <w:rPr>
                <w:rFonts w:hint="eastAsia" w:ascii="楷体" w:hAnsi="楷体" w:eastAsia="楷体" w:cs="楷体"/>
                <w:color w:val="auto"/>
                <w:sz w:val="28"/>
                <w:szCs w:val="28"/>
              </w:rPr>
              <w:t>　</w:t>
            </w:r>
            <w:r>
              <w:rPr>
                <w:rFonts w:hint="eastAsia" w:ascii="楷体" w:hAnsi="楷体" w:eastAsia="楷体" w:cs="楷体"/>
                <w:color w:val="auto"/>
                <w:sz w:val="28"/>
                <w:szCs w:val="28"/>
                <w:lang w:eastAsia="zh-CN"/>
              </w:rPr>
              <w:t>问题：救助资金筹集有限。医疗救助资金主要靠省厅的有限下拨，本级政府投入和社会捐赠资金十分有限，所以医疗救助始终只能在低标准、低水平上徘徊，不能全力提高救助水平。</w:t>
            </w:r>
          </w:p>
          <w:p>
            <w:pPr>
              <w:rPr>
                <w:rFonts w:hint="eastAsia" w:ascii="楷体" w:hAnsi="楷体" w:eastAsia="楷体" w:cs="楷体"/>
                <w:color w:val="auto"/>
                <w:sz w:val="28"/>
                <w:szCs w:val="28"/>
                <w:lang w:eastAsia="zh-CN"/>
              </w:rPr>
            </w:pPr>
            <w:r>
              <w:rPr>
                <w:rFonts w:hint="eastAsia" w:ascii="楷体" w:hAnsi="楷体" w:eastAsia="楷体" w:cs="楷体"/>
                <w:color w:val="auto"/>
                <w:sz w:val="28"/>
                <w:szCs w:val="28"/>
                <w:lang w:eastAsia="zh-CN"/>
              </w:rPr>
              <w:t>建议：科学测算资金，制定合理有效的资金收支方案，提高资金使用率，切实提高救助水平。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1"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color w:val="auto"/>
                <w:sz w:val="28"/>
                <w:szCs w:val="28"/>
              </w:rPr>
            </w:pPr>
            <w:r>
              <w:rPr>
                <w:rFonts w:hint="eastAsia" w:ascii="楷体" w:hAnsi="楷体" w:eastAsia="楷体" w:cs="楷体"/>
                <w:color w:val="auto"/>
                <w:sz w:val="28"/>
                <w:szCs w:val="28"/>
              </w:rPr>
              <w:t>主管部门审核意见</w:t>
            </w:r>
          </w:p>
        </w:tc>
        <w:tc>
          <w:tcPr>
            <w:tcW w:w="8556" w:type="dxa"/>
            <w:gridSpan w:val="7"/>
            <w:tcBorders>
              <w:top w:val="single" w:color="auto" w:sz="4" w:space="0"/>
              <w:left w:val="single" w:color="auto" w:sz="4" w:space="0"/>
              <w:bottom w:val="single" w:color="auto" w:sz="4" w:space="0"/>
              <w:right w:val="single" w:color="auto" w:sz="4" w:space="0"/>
            </w:tcBorders>
          </w:tcPr>
          <w:p>
            <w:pPr>
              <w:ind w:firstLine="4480" w:firstLineChars="1600"/>
              <w:rPr>
                <w:rFonts w:ascii="楷体" w:hAnsi="楷体" w:eastAsia="楷体" w:cs="楷体"/>
                <w:color w:val="auto"/>
                <w:sz w:val="28"/>
                <w:szCs w:val="28"/>
              </w:rPr>
            </w:pPr>
          </w:p>
          <w:p>
            <w:pPr>
              <w:ind w:firstLine="4480" w:firstLineChars="1600"/>
              <w:rPr>
                <w:rFonts w:ascii="楷体" w:hAnsi="楷体" w:eastAsia="楷体" w:cs="楷体"/>
                <w:color w:val="auto"/>
                <w:sz w:val="28"/>
                <w:szCs w:val="28"/>
              </w:rPr>
            </w:pPr>
          </w:p>
          <w:p>
            <w:pPr>
              <w:ind w:firstLine="4480" w:firstLineChars="1600"/>
              <w:rPr>
                <w:rFonts w:ascii="楷体" w:hAnsi="楷体" w:eastAsia="楷体" w:cs="楷体"/>
                <w:color w:val="auto"/>
                <w:sz w:val="28"/>
                <w:szCs w:val="28"/>
              </w:rPr>
            </w:pPr>
          </w:p>
          <w:p>
            <w:pPr>
              <w:ind w:firstLine="4480" w:firstLineChars="1600"/>
              <w:rPr>
                <w:rFonts w:ascii="楷体" w:hAnsi="楷体" w:eastAsia="楷体" w:cs="楷体"/>
                <w:color w:val="auto"/>
                <w:sz w:val="28"/>
                <w:szCs w:val="28"/>
              </w:rPr>
            </w:pPr>
            <w:r>
              <w:rPr>
                <w:rFonts w:hint="eastAsia" w:ascii="楷体" w:hAnsi="楷体" w:eastAsia="楷体" w:cs="楷体"/>
                <w:color w:val="auto"/>
                <w:sz w:val="28"/>
                <w:szCs w:val="28"/>
              </w:rPr>
              <w:t>主管部门（盖章）：</w:t>
            </w:r>
          </w:p>
        </w:tc>
      </w:tr>
    </w:tbl>
    <w:p>
      <w:pPr>
        <w:spacing w:line="480" w:lineRule="exact"/>
        <w:rPr>
          <w:rFonts w:ascii="楷体" w:hAnsi="楷体" w:eastAsia="楷体" w:cs="楷体"/>
          <w:sz w:val="32"/>
          <w:szCs w:val="32"/>
        </w:rPr>
      </w:pPr>
      <w:r>
        <w:rPr>
          <w:rFonts w:hint="eastAsia" w:ascii="楷体" w:hAnsi="楷体" w:eastAsia="楷体" w:cs="楷体"/>
          <w:sz w:val="32"/>
          <w:szCs w:val="32"/>
        </w:rPr>
        <w:t>单位负责人（签章）：　　　</w:t>
      </w:r>
    </w:p>
    <w:p>
      <w:pPr>
        <w:spacing w:line="480" w:lineRule="exact"/>
        <w:rPr>
          <w:rFonts w:ascii="楷体" w:hAnsi="楷体" w:eastAsia="楷体" w:cs="楷体"/>
          <w:sz w:val="32"/>
          <w:szCs w:val="32"/>
        </w:rPr>
      </w:pPr>
      <w:r>
        <w:rPr>
          <w:rFonts w:hint="eastAsia" w:ascii="楷体" w:hAnsi="楷体" w:eastAsia="楷体" w:cs="楷体"/>
          <w:sz w:val="32"/>
          <w:szCs w:val="32"/>
        </w:rPr>
        <w:t>专项（项目）负责人（签章）：　　　</w:t>
      </w:r>
    </w:p>
    <w:p>
      <w:pPr>
        <w:spacing w:line="480" w:lineRule="exact"/>
        <w:rPr>
          <w:rFonts w:ascii="楷体" w:hAnsi="楷体" w:eastAsia="楷体" w:cs="楷体"/>
          <w:sz w:val="32"/>
          <w:szCs w:val="32"/>
        </w:rPr>
      </w:pPr>
      <w:r>
        <w:rPr>
          <w:rFonts w:hint="eastAsia" w:ascii="楷体" w:hAnsi="楷体" w:eastAsia="楷体" w:cs="楷体"/>
          <w:sz w:val="32"/>
          <w:szCs w:val="32"/>
        </w:rPr>
        <w:t>评价负责人（签章）：</w:t>
      </w:r>
    </w:p>
    <w:p/>
    <w:sectPr>
      <w:pgSz w:w="11906" w:h="16838"/>
      <w:pgMar w:top="1440" w:right="1800" w:bottom="87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17E0C"/>
    <w:rsid w:val="047A25DC"/>
    <w:rsid w:val="095408EE"/>
    <w:rsid w:val="095B6ADB"/>
    <w:rsid w:val="09695A7D"/>
    <w:rsid w:val="09C80F59"/>
    <w:rsid w:val="0BE2399E"/>
    <w:rsid w:val="0C9D23DA"/>
    <w:rsid w:val="0CDA2847"/>
    <w:rsid w:val="0E383106"/>
    <w:rsid w:val="0F49629C"/>
    <w:rsid w:val="10D72E78"/>
    <w:rsid w:val="14145F8D"/>
    <w:rsid w:val="141B1898"/>
    <w:rsid w:val="17F20C5F"/>
    <w:rsid w:val="1B3541EF"/>
    <w:rsid w:val="1EC42FA1"/>
    <w:rsid w:val="265F4D97"/>
    <w:rsid w:val="26E57632"/>
    <w:rsid w:val="272E04B9"/>
    <w:rsid w:val="276F1929"/>
    <w:rsid w:val="2C0D7E2B"/>
    <w:rsid w:val="30343BA3"/>
    <w:rsid w:val="39BC63FA"/>
    <w:rsid w:val="3C5913BE"/>
    <w:rsid w:val="3CAA0191"/>
    <w:rsid w:val="3EE50F9A"/>
    <w:rsid w:val="41423D75"/>
    <w:rsid w:val="42EB4AF0"/>
    <w:rsid w:val="4F364B64"/>
    <w:rsid w:val="4F8C2C7C"/>
    <w:rsid w:val="637C3C4B"/>
    <w:rsid w:val="64B818B6"/>
    <w:rsid w:val="652D413F"/>
    <w:rsid w:val="65730F0C"/>
    <w:rsid w:val="679628F7"/>
    <w:rsid w:val="694220CD"/>
    <w:rsid w:val="6F836072"/>
    <w:rsid w:val="70E73320"/>
    <w:rsid w:val="7E370A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1</cp:lastModifiedBy>
  <cp:lastPrinted>2019-06-21T02:45:00Z</cp:lastPrinted>
  <dcterms:modified xsi:type="dcterms:W3CDTF">2019-06-25T01:33:10Z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