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04" w:rsidRDefault="00A61B40" w:rsidP="00FF667B">
      <w:pPr>
        <w:spacing w:beforeLines="50" w:afterLines="5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湖南省行业协会、商会等级评估指标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"/>
        <w:gridCol w:w="935"/>
        <w:gridCol w:w="1922"/>
        <w:gridCol w:w="4394"/>
        <w:gridCol w:w="743"/>
      </w:tblGrid>
      <w:tr w:rsidR="00A75104">
        <w:trPr>
          <w:trHeight w:val="567"/>
          <w:tblHeader/>
          <w:jc w:val="center"/>
        </w:trPr>
        <w:tc>
          <w:tcPr>
            <w:tcW w:w="108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/>
              </w:rPr>
              <w:t>一级指标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/>
              </w:rPr>
              <w:t>二级指标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/>
              </w:rPr>
              <w:t>三级指标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/>
              </w:rPr>
              <w:t>四级指标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Cs w:val="21"/>
                <w:lang/>
              </w:rPr>
              <w:t>分值</w:t>
            </w:r>
          </w:p>
        </w:tc>
      </w:tr>
      <w:tr w:rsidR="00A75104">
        <w:trPr>
          <w:trHeight w:val="578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基础条件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br/>
              <w:t>(60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法人资格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br/>
              <w:t>(25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法定代表人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(5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任职资格符合规定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78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活动资金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(5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年末净资产不低于注册资金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78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名称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(5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名称牌匾悬挂情况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78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住所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(10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有独立的办公用房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78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主要办事机构所在地登记为住所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78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登记管理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br/>
              <w:t>(35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章程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(12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章程制定（修改）程序符合规定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78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章程修改后履行核准程序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7</w:t>
            </w:r>
          </w:p>
        </w:tc>
      </w:tr>
      <w:tr w:rsidR="00A75104">
        <w:trPr>
          <w:trHeight w:val="578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登记和备案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(13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名称、业务范围、住所、注册资金、法定代表人、业务主管单位等按规定办理变更登记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78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负责人按规定办理备案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</w:t>
            </w:r>
          </w:p>
        </w:tc>
      </w:tr>
      <w:tr w:rsidR="00A75104">
        <w:trPr>
          <w:trHeight w:val="578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年检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(10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年检结论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A75104">
        <w:trPr>
          <w:trHeight w:val="615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党建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党建入章程情况和党建工作开展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75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党的建设入章程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和建立情况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坚持党的全面领导、社会主义核心价值观载入章程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78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党组织建立情况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78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党建工作开展情况</w:t>
            </w:r>
          </w:p>
          <w:p w:rsidR="00A75104" w:rsidRDefault="00A61B4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65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组织生活制度落实情况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20</w:t>
            </w:r>
          </w:p>
        </w:tc>
      </w:tr>
      <w:tr w:rsidR="00A75104">
        <w:trPr>
          <w:trHeight w:val="578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组织党员开展活动情况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A75104">
        <w:trPr>
          <w:trHeight w:val="578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档案管理情况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78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党员管理情况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78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pacing w:val="-6"/>
                <w:kern w:val="0"/>
                <w:szCs w:val="21"/>
                <w:lang/>
              </w:rPr>
              <w:t>党支部书记参与理事会、常务理事会、会员代表大会情况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78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党组织发挥作用情况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20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lastRenderedPageBreak/>
              <w:t>党建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情况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阵地建设和经费保障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阵地建设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党建阵地建设情况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党建经费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有党建经费列支制度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每年对党建活动有专项资金列支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内部治理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(375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组织机构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br/>
              <w:t>(80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发展规划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(5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发展规划制定情况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会员（代表）大会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br/>
              <w:t>(8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会议方案及会员代表产生办法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按章程召开会员（代表）大会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理事会、常务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理事会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br/>
              <w:t>(25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按期换届情况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4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理事产生及理事会召开情况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6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常务理事产生及常务理事会召开情况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6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会议纪要规范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4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理事会（常务理事会）按章程履行职权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监事或监事会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4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设立情况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作用发挥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民主决策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(13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会员（代表）大会、理事会、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常务理事会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表决事项及表决形式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7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负责人产生形式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6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分支（代表）机构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br/>
              <w:t>(25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设立程序符合规定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名称使用符合规定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制定管理办法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管理及工作开展情况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13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人力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资源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br/>
              <w:t>(45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负责人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(20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党政领导干部（含退离休）兼职和取酬情况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7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lastRenderedPageBreak/>
              <w:t>内部</w:t>
            </w:r>
          </w:p>
          <w:p w:rsidR="00A75104" w:rsidRDefault="00A61B4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治理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(375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人力资源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br/>
              <w:t>(45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负责人</w:t>
            </w:r>
          </w:p>
          <w:p w:rsidR="00A75104" w:rsidRDefault="00A61B4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(20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年龄届次符合规定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秘书长专职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人事管理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(25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专职工作人员数量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7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劳动合同签订及薪酬管理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组织或参加法律法规或业务培训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社会保险及住房公积金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档案、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证章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管理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(15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管理制度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(5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档案、证章管理制度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管理情况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(10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档案、证章管理情况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财务资产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(235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合法运营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35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经费来源和资金使用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资金列入符合规定的单位账簿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20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会计人员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12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会计人员配备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会计人员岗位职责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会计机构负责人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会计人员变动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会计核算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40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核算流程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账务处理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30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会计电算化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会计档案管理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货币资金和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实物资产管理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br/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24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货币资金管理制度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A75104">
        <w:trPr>
          <w:trHeight w:val="539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lastRenderedPageBreak/>
              <w:t>内部</w:t>
            </w:r>
          </w:p>
          <w:p w:rsidR="00A75104" w:rsidRDefault="00A61B4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治理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(375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财务</w:t>
            </w:r>
          </w:p>
          <w:p w:rsidR="00A75104" w:rsidRDefault="00A61B4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资产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(235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货币资金和</w:t>
            </w:r>
          </w:p>
          <w:p w:rsidR="00A75104" w:rsidRDefault="00A61B4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实物资产管理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br/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24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货币资金使用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A75104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实物资产管理制度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A75104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实物资产使用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A75104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投资管理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12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投资管理制度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A75104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投资管理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A75104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业务收支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30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收入管理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A75104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支出管理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A75104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会费管理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15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会费标准及层级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A75104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会费基本服务项目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分支机构财务管理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br/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27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管理制度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A75104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管理情况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25</w:t>
            </w:r>
          </w:p>
        </w:tc>
      </w:tr>
      <w:tr w:rsidR="00A75104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税收和票据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19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纳税管理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6</w:t>
            </w:r>
          </w:p>
        </w:tc>
      </w:tr>
      <w:tr w:rsidR="00A75104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票据管理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</w:t>
            </w:r>
          </w:p>
        </w:tc>
      </w:tr>
      <w:tr w:rsidR="00A75104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会费收据使用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</w:t>
            </w:r>
          </w:p>
        </w:tc>
      </w:tr>
      <w:tr w:rsidR="00A75104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捐赠票据使用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A75104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财务报告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10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财务报告制度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A75104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财务报告编制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8</w:t>
            </w:r>
          </w:p>
        </w:tc>
      </w:tr>
      <w:tr w:rsidR="00A75104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财务监督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11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监督制度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A75104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监事监督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</w:t>
            </w:r>
          </w:p>
        </w:tc>
      </w:tr>
      <w:tr w:rsidR="00A75104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换届审计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A75104">
        <w:trPr>
          <w:trHeight w:val="539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离任审计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4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lastRenderedPageBreak/>
              <w:t>工作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绩效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365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提供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服务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br/>
              <w:t>(185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行业信息服务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40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行业调查研究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行业统计工作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行业信息收集与发布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会展、培训及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咨询服务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br/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40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会议及展览活动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组织行业培训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提供咨询服务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政策法规制修订、承接政府项目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br/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55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参与制定法律法规规章、提出政策建议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参与制定相关产业政策、行业发展规划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开展标准制定工作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承接政府职能、委托项目和购买服务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社会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责任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(50</w:t>
            </w: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 w:rsidP="00FF667B">
            <w:pPr>
              <w:spacing w:line="200" w:lineRule="exact"/>
              <w:jc w:val="left"/>
              <w:textAlignment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社会责任和亮点、业务创新工作（例如：推进安全生产</w:t>
            </w: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、节能减排</w:t>
            </w:r>
            <w:r>
              <w:rPr>
                <w:rFonts w:asciiTheme="minorEastAsia" w:hAnsiTheme="minorEastAsia" w:cstheme="minorEastAsia" w:hint="eastAsia"/>
                <w:bCs/>
                <w:kern w:val="0"/>
                <w:szCs w:val="21"/>
                <w:lang/>
              </w:rPr>
              <w:t>以及指标未涵盖或亮点工作、创新工作业绩十分突出）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szCs w:val="21"/>
              </w:rPr>
              <w:t>50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反映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诉求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br/>
              <w:t>(25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维护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权益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(25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协调行业内外关系、反映会员和行业诉求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建立产业预警机制、开展贸易救济活动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行业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自律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br/>
              <w:t>(70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规范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行为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70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自律公约制定及发布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行业职业道德准则制定及发布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配合有关部门开展质量和品牌建设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行业信用建设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按规定开展评比达标表彰活动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20</w:t>
            </w:r>
          </w:p>
        </w:tc>
      </w:tr>
      <w:tr w:rsidR="00A75104">
        <w:trPr>
          <w:trHeight w:val="595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会员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管理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br/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30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会员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服务与管理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30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会员管理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lastRenderedPageBreak/>
              <w:t>工作</w:t>
            </w:r>
          </w:p>
          <w:p w:rsidR="00A75104" w:rsidRDefault="00A61B40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绩效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365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会员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管理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br/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30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会员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服务与管理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（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30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会员服务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会费收缴情况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国际、国内交流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活动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参与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经批准参加国际、国内组织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参与国际、国内标准和规则制定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活动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影响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国际、国内合作项目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国际、国内交流活动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3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信息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公开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与宣传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br/>
              <w:t>(40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平台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建设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(25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信息平台种类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网站</w:t>
            </w:r>
          </w:p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报刊</w:t>
            </w:r>
            <w:bookmarkStart w:id="0" w:name="_GoBack"/>
            <w:bookmarkEnd w:id="0"/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  <w:tr w:rsidR="00A75104">
        <w:trPr>
          <w:trHeight w:val="750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新闻发言人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公开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内容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(15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基本信息（登记事项、章程、组织机构、负责人等）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年度工作报告、财务工作报告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收费信息制度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社会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评价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(100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内部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评价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(40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会员评价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(20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对服务质量的评价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20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理事评价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(15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对管理状况、综合影响力的评价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15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工作人员评价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（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对管理状况、综合影响力的评价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5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外部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评价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br/>
              <w:t>(60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登记管理机关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(25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对作用发挥、接受监督管理情况的评价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25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业务主管单位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Cs w:val="21"/>
                <w:lang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或党建工作机构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(25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分</w:t>
            </w: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对作用发挥、接受监督管理情况的评价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25</w:t>
            </w:r>
          </w:p>
        </w:tc>
      </w:tr>
      <w:tr w:rsidR="00A75104">
        <w:trPr>
          <w:trHeight w:val="567"/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A75104" w:rsidRDefault="00A75104">
            <w:pPr>
              <w:spacing w:line="24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表彰奖励情况</w:t>
            </w:r>
          </w:p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(10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分</w:t>
            </w:r>
            <w:r>
              <w:rPr>
                <w:rStyle w:val="font101"/>
                <w:rFonts w:asciiTheme="minorEastAsia" w:eastAsiaTheme="minorEastAsia" w:hAnsiTheme="minorEastAsia" w:cstheme="minorEastAsia" w:hint="default"/>
                <w:color w:val="auto"/>
                <w:sz w:val="21"/>
                <w:szCs w:val="21"/>
                <w:lang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left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政府部门、代管协会表彰奖励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75104" w:rsidRDefault="00A61B40">
            <w:pPr>
              <w:spacing w:line="240" w:lineRule="exact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kern w:val="0"/>
                <w:szCs w:val="21"/>
                <w:lang/>
              </w:rPr>
              <w:t>10</w:t>
            </w:r>
          </w:p>
        </w:tc>
      </w:tr>
    </w:tbl>
    <w:p w:rsidR="00A75104" w:rsidRDefault="00A75104">
      <w:pPr>
        <w:spacing w:line="240" w:lineRule="exact"/>
        <w:rPr>
          <w:sz w:val="18"/>
          <w:szCs w:val="18"/>
        </w:rPr>
      </w:pPr>
    </w:p>
    <w:sectPr w:rsidR="00A75104" w:rsidSect="00A75104">
      <w:footerReference w:type="default" r:id="rId7"/>
      <w:pgSz w:w="11906" w:h="16838"/>
      <w:pgMar w:top="2154" w:right="1474" w:bottom="1361" w:left="1587" w:header="0" w:footer="1417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B40" w:rsidRDefault="00A61B40" w:rsidP="00A75104">
      <w:r>
        <w:separator/>
      </w:r>
    </w:p>
  </w:endnote>
  <w:endnote w:type="continuationSeparator" w:id="1">
    <w:p w:rsidR="00A61B40" w:rsidRDefault="00A61B40" w:rsidP="00A75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04" w:rsidRDefault="00A7510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A75104" w:rsidRDefault="00A61B40">
                <w:pPr>
                  <w:snapToGrid w:val="0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 w:rsidR="00A75104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A75104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FF667B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6</w:t>
                </w:r>
                <w:r w:rsidR="00A75104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B40" w:rsidRDefault="00A61B40" w:rsidP="00A75104">
      <w:r>
        <w:separator/>
      </w:r>
    </w:p>
  </w:footnote>
  <w:footnote w:type="continuationSeparator" w:id="1">
    <w:p w:rsidR="00A61B40" w:rsidRDefault="00A61B40" w:rsidP="00A75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hideSpellingErrors/>
  <w:defaultTabStop w:val="420"/>
  <w:drawingGridVerticalSpacing w:val="16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D2374F"/>
    <w:rsid w:val="00111252"/>
    <w:rsid w:val="003020B4"/>
    <w:rsid w:val="00506804"/>
    <w:rsid w:val="00532801"/>
    <w:rsid w:val="006F370B"/>
    <w:rsid w:val="007373DF"/>
    <w:rsid w:val="00780913"/>
    <w:rsid w:val="00784ED5"/>
    <w:rsid w:val="008A0FDF"/>
    <w:rsid w:val="00A42EBC"/>
    <w:rsid w:val="00A61B40"/>
    <w:rsid w:val="00A75104"/>
    <w:rsid w:val="00E0214A"/>
    <w:rsid w:val="00EB2262"/>
    <w:rsid w:val="00F34B60"/>
    <w:rsid w:val="00FF667B"/>
    <w:rsid w:val="06B46FE9"/>
    <w:rsid w:val="0BF15DA4"/>
    <w:rsid w:val="0C383C31"/>
    <w:rsid w:val="0CE353E1"/>
    <w:rsid w:val="0E5610E2"/>
    <w:rsid w:val="0F2701C7"/>
    <w:rsid w:val="1155673E"/>
    <w:rsid w:val="1249209A"/>
    <w:rsid w:val="15C83894"/>
    <w:rsid w:val="17130D65"/>
    <w:rsid w:val="1DED5CF2"/>
    <w:rsid w:val="22634BFA"/>
    <w:rsid w:val="22C55CF1"/>
    <w:rsid w:val="25A00C98"/>
    <w:rsid w:val="29571F9D"/>
    <w:rsid w:val="2D3E22A3"/>
    <w:rsid w:val="2D731241"/>
    <w:rsid w:val="34EF321B"/>
    <w:rsid w:val="368C4B49"/>
    <w:rsid w:val="36A55539"/>
    <w:rsid w:val="36D2374F"/>
    <w:rsid w:val="37C04C9D"/>
    <w:rsid w:val="38E16544"/>
    <w:rsid w:val="39AA0FC7"/>
    <w:rsid w:val="3A450207"/>
    <w:rsid w:val="3B4C7A60"/>
    <w:rsid w:val="3C8F4D53"/>
    <w:rsid w:val="3F0C3C5C"/>
    <w:rsid w:val="42A47322"/>
    <w:rsid w:val="42E07B66"/>
    <w:rsid w:val="43443D1E"/>
    <w:rsid w:val="44762C6D"/>
    <w:rsid w:val="47114BDF"/>
    <w:rsid w:val="49A12287"/>
    <w:rsid w:val="4B843323"/>
    <w:rsid w:val="4EC44C34"/>
    <w:rsid w:val="515C2A5A"/>
    <w:rsid w:val="527619C5"/>
    <w:rsid w:val="53104D57"/>
    <w:rsid w:val="54B11123"/>
    <w:rsid w:val="566E7622"/>
    <w:rsid w:val="62C61DFA"/>
    <w:rsid w:val="63092306"/>
    <w:rsid w:val="6A1B1E08"/>
    <w:rsid w:val="6A99786F"/>
    <w:rsid w:val="6CAF0D64"/>
    <w:rsid w:val="6E1B08CB"/>
    <w:rsid w:val="6F521A01"/>
    <w:rsid w:val="6F8D4E61"/>
    <w:rsid w:val="732221A5"/>
    <w:rsid w:val="73273FE8"/>
    <w:rsid w:val="736639A6"/>
    <w:rsid w:val="73796362"/>
    <w:rsid w:val="75210C96"/>
    <w:rsid w:val="783648D4"/>
    <w:rsid w:val="7DDC2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1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751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751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qFormat/>
    <w:rsid w:val="00A7510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61">
    <w:name w:val="font161"/>
    <w:basedOn w:val="a0"/>
    <w:qFormat/>
    <w:rsid w:val="00A75104"/>
    <w:rPr>
      <w:rFonts w:ascii="Wingdings 2" w:eastAsia="Wingdings 2" w:hAnsi="Wingdings 2" w:cs="Wingdings 2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A75104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21">
    <w:name w:val="font221"/>
    <w:basedOn w:val="a0"/>
    <w:qFormat/>
    <w:rsid w:val="00A75104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21">
    <w:name w:val="font121"/>
    <w:basedOn w:val="a0"/>
    <w:qFormat/>
    <w:rsid w:val="00A75104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A75104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31">
    <w:name w:val="font231"/>
    <w:basedOn w:val="a0"/>
    <w:qFormat/>
    <w:rsid w:val="00A75104"/>
    <w:rPr>
      <w:rFonts w:ascii="宋体" w:eastAsia="宋体" w:hAnsi="宋体" w:cs="宋体" w:hint="eastAsia"/>
      <w:b/>
      <w:color w:val="000000"/>
      <w:sz w:val="20"/>
      <w:szCs w:val="20"/>
      <w:u w:val="single"/>
    </w:rPr>
  </w:style>
  <w:style w:type="character" w:customStyle="1" w:styleId="font111">
    <w:name w:val="font111"/>
    <w:basedOn w:val="a0"/>
    <w:qFormat/>
    <w:rsid w:val="00A7510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A75104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A75104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A7510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A75104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A7510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sid w:val="00A75104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71">
    <w:name w:val="font71"/>
    <w:basedOn w:val="a0"/>
    <w:qFormat/>
    <w:rsid w:val="00A7510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sid w:val="00A75104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sid w:val="00A75104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41">
    <w:name w:val="font141"/>
    <w:basedOn w:val="a0"/>
    <w:qFormat/>
    <w:rsid w:val="00A75104"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191">
    <w:name w:val="font191"/>
    <w:basedOn w:val="a0"/>
    <w:qFormat/>
    <w:rsid w:val="00A75104"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151">
    <w:name w:val="font151"/>
    <w:basedOn w:val="a0"/>
    <w:qFormat/>
    <w:rsid w:val="00A7510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71">
    <w:name w:val="font171"/>
    <w:basedOn w:val="a0"/>
    <w:qFormat/>
    <w:rsid w:val="00A75104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81">
    <w:name w:val="font181"/>
    <w:basedOn w:val="a0"/>
    <w:qFormat/>
    <w:rsid w:val="00A75104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sid w:val="00A75104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442</Words>
  <Characters>2523</Characters>
  <Application>Microsoft Office Word</Application>
  <DocSecurity>0</DocSecurity>
  <Lines>21</Lines>
  <Paragraphs>5</Paragraphs>
  <ScaleCrop>false</ScaleCrop>
  <Company>China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jiangzongxun</cp:lastModifiedBy>
  <cp:revision>10</cp:revision>
  <cp:lastPrinted>2021-09-09T01:51:00Z</cp:lastPrinted>
  <dcterms:created xsi:type="dcterms:W3CDTF">2021-05-16T02:36:00Z</dcterms:created>
  <dcterms:modified xsi:type="dcterms:W3CDTF">2024-03-15T03:30:00Z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567F90D8D5B54A3E95F4F5B3790F709A</vt:lpwstr>
  </property>
</Properties>
</file>