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BE" w:rsidRDefault="00071516" w:rsidP="007234D3">
      <w:pPr>
        <w:spacing w:beforeLines="50" w:afterLines="5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湖南省专业类社会团体等级评估指标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"/>
        <w:gridCol w:w="935"/>
        <w:gridCol w:w="1922"/>
        <w:gridCol w:w="4388"/>
        <w:gridCol w:w="743"/>
      </w:tblGrid>
      <w:tr w:rsidR="005A19BE">
        <w:trPr>
          <w:trHeight w:val="567"/>
          <w:tblHeader/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5A19BE" w:rsidRDefault="0007151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  <w:lang/>
              </w:rPr>
              <w:t>一级指标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A19BE" w:rsidRDefault="0007151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  <w:lang/>
              </w:rPr>
              <w:t>二级指标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5A19BE" w:rsidRDefault="0007151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  <w:lang/>
              </w:rPr>
              <w:t>三级指标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  <w:lang/>
              </w:rPr>
              <w:t>四级指标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  <w:lang/>
              </w:rPr>
              <w:t>分值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基础条件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(60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法人资格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(25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法定代表人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(5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任职资格符合规定（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活动资金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(5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年末净资产不低于注册资金（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名称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(5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名称牌匾悬挂情况（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住所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(10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有独立的办公用房（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主要办事机构所在地登记为住所（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登记管理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(35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章程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(12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章程制定（修改）程序符合规定（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章程修改后履行核准程序（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登记和备案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(13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名称、业务范围、住所、注册资金、法定代表人、业务主管单位等按规定办理变更登记（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负责人按规定办理备案（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年检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(10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年检结论（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党建情况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党建入章程情况和党建工作开展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党的建设入章程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和建立情况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10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坚持党的全面领导、社会主义核心价值观载入章程（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党组织建立情况（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党建工作开展情况（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组织生活制度落实情况（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组织党员开展活动情况（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档案管理情况（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党员管理情况（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党支</w:t>
            </w:r>
            <w:r>
              <w:rPr>
                <w:rFonts w:asciiTheme="minorEastAsia" w:hAnsiTheme="minorEastAsia" w:cstheme="minorEastAsia" w:hint="eastAsia"/>
                <w:color w:val="000000"/>
                <w:spacing w:val="-6"/>
                <w:kern w:val="0"/>
                <w:szCs w:val="21"/>
                <w:lang/>
              </w:rPr>
              <w:t>部书记参与理事会、常务理事会、会员代表大会情况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党组织发挥作用情况（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lastRenderedPageBreak/>
              <w:t>党建情况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阵地建设和经费保障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阵地建设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有党建阵地建设（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74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党建经费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有党建经费列支制度（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每年对党建活动有专项资金列支（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内部治理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(375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组织机构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(80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发展规划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(5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发展规划制定情况（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会员（代表）大会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(8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会议方案及会员代表产生办法（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按章程召开会员（代表）大会（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理事会、常务理事会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(25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按期换届情况（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理事产生及理事会召开情况（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常务理事产生及常务理事会召开情况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会议纪要规范（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理事会（常务理事会）按章程履行职权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监事或监事会（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设立情况（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作用发挥（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民主决策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(13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会员（代表）大会、理事会、常务理事会表决事项及表决形式（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负责人产生形式（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分支（代表）机构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(25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设立程序符合规定（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名称使用符合规定（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制定管理办法（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管理及工作开展情况（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13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lastRenderedPageBreak/>
              <w:t>内部治理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(375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人力资源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(45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负责人</w:t>
            </w:r>
          </w:p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(20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党政领导干部（含退离休）兼职和取酬情况（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年龄届次符合规定（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秘书长专职（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人事管理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(25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专职工作人员数量（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劳动合同签订及薪酬管理（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组织或参加法律法规或业务培训（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社会保险及住房公积金（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档案、证章管理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(15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管理制度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(5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档案、证章管理制度（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管理情况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(10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档案、证章管理情况（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财务资产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(235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合法运营（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经费来源和资金使用（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资金列入符合规定的单位账簿（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会计人员（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会计人员配备（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会计人员岗位职责（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会计机构或财务主管负责人（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会计人员变动（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会计核算（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核算流程（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账务处理（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会计电算化（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会计档案管理（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货币资金和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实物资产管理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货币资金管理制度（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A19BE">
        <w:trPr>
          <w:trHeight w:val="539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lastRenderedPageBreak/>
              <w:t>内部治理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(375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财务资产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(235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货币资金和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实物资产管理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货币资金使用（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实物资产管理制度（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A19BE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实物资产使用（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投资管理（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投资管理制度（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A19BE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投资管理（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业务收支（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收入管理（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5A19BE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支出管理（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5A19BE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会费管理（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会费标准及层级（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会费基本服务项目（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分支机构财务管理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管理制度（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</w:t>
            </w:r>
          </w:p>
        </w:tc>
      </w:tr>
      <w:tr w:rsidR="005A19BE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管理情况（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</w:t>
            </w:r>
          </w:p>
        </w:tc>
      </w:tr>
      <w:tr w:rsidR="005A19BE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税收和票据（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纳税管理（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</w:t>
            </w:r>
          </w:p>
        </w:tc>
      </w:tr>
      <w:tr w:rsidR="005A19BE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票据管理（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5A19BE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会费收据使用（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</w:t>
            </w:r>
          </w:p>
        </w:tc>
      </w:tr>
      <w:tr w:rsidR="005A19BE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捐赠票据使用（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A19BE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财务报告（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财务报告制度（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A19BE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财务报告编制（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</w:t>
            </w:r>
          </w:p>
        </w:tc>
      </w:tr>
      <w:tr w:rsidR="005A19BE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财务监督（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监督制度（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A19BE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监事监督（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5A19BE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换届审计（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A19BE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离任审计（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</w:t>
            </w:r>
          </w:p>
        </w:tc>
      </w:tr>
      <w:tr w:rsidR="005A19BE">
        <w:trPr>
          <w:trHeight w:val="595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ind w:leftChars="-30" w:left="-63" w:rightChars="-30" w:right="-63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lastRenderedPageBreak/>
              <w:t>工作</w:t>
            </w:r>
          </w:p>
          <w:p w:rsidR="005A19BE" w:rsidRDefault="00071516">
            <w:pPr>
              <w:widowControl/>
              <w:spacing w:line="240" w:lineRule="exact"/>
              <w:ind w:leftChars="-30" w:left="-63" w:rightChars="-30" w:right="-63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绩效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365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业务开展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(255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交流与合作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交流活动计划（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59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举办考察、研讨、联谊等交流活动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5A19BE">
        <w:trPr>
          <w:trHeight w:val="59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交流活动次数（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</w:t>
            </w:r>
          </w:p>
        </w:tc>
      </w:tr>
      <w:tr w:rsidR="005A19BE">
        <w:trPr>
          <w:trHeight w:val="59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交流活动影响力（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9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对外合作（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9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专业理论研究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开展调查研究（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59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参与课题研究（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59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研究成果（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59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专业书籍出版（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59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政策法规制修订、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承接政府项目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参与制定法律法规规章、提出政策建议（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59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参与制定相关政策、专业发展规划（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59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开展标准制定工作（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59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承接政府职能、委托项目和购买服务（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5A19BE">
        <w:trPr>
          <w:trHeight w:val="59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人才培养（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专业人才培养规划（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59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人才培养培训（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5A19BE">
        <w:trPr>
          <w:trHeight w:val="59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技能竞技（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59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互助合作（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构建专业交流平台（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59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专业交流效果（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595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合作交流成果（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454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ind w:leftChars="-30" w:left="-63" w:rightChars="-30" w:right="-63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lastRenderedPageBreak/>
              <w:t>工作</w:t>
            </w:r>
          </w:p>
          <w:p w:rsidR="005A19BE" w:rsidRDefault="00071516">
            <w:pPr>
              <w:widowControl/>
              <w:spacing w:line="240" w:lineRule="exact"/>
              <w:ind w:leftChars="-30" w:left="-63" w:rightChars="-30" w:right="-63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绩效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365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业务</w:t>
            </w:r>
          </w:p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开展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(255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  <w:lang/>
              </w:rPr>
              <w:t>社会责任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  <w:lang/>
              </w:rPr>
              <w:t>(50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vMerge w:val="restart"/>
            <w:shd w:val="clear" w:color="auto" w:fill="FFFFFF" w:themeFill="background1"/>
            <w:vAlign w:val="center"/>
          </w:tcPr>
          <w:p w:rsidR="005A19BE" w:rsidRDefault="00071516" w:rsidP="007234D3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  <w:lang/>
              </w:rPr>
              <w:t>社会责任和亮点、业务创新工作（例如：推进安全生产、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  <w:lang/>
              </w:rPr>
              <w:t>节能减排、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  <w:lang/>
              </w:rPr>
              <w:t>以及指标未涵盖或亮点工作、创新工作业绩十分突出）（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  <w:lang/>
              </w:rPr>
              <w:t>50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/>
              </w:rPr>
              <w:t>50</w:t>
            </w:r>
          </w:p>
        </w:tc>
      </w:tr>
      <w:tr w:rsidR="005A19BE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4388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</w:tr>
      <w:tr w:rsidR="005A19BE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反映</w:t>
            </w:r>
          </w:p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诉求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(25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维护权益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(25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协调内外关系、反映会员诉求（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5A19BE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维护会员合法权益（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会员</w:t>
            </w:r>
          </w:p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管理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会员服务与管理</w:t>
            </w:r>
          </w:p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会员管理（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会员服务（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会费收缴情况（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国际、国内交流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活动参与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经批准参加国际、国内组织（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参与国际、国内标准和规则制定（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活动影响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国际、国内合作项目（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A19BE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国际、国内交流活动（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5A19BE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信息公开与宣传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(40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平台建设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(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信息平台种类（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网站报刊（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5A19BE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新闻发言人（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3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公开内容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(15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基本信息（登记事项、章程、组织机构、负责人等）（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年度工作报告、财务工作报告（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454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收费信息制度（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10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社会</w:t>
            </w:r>
          </w:p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评价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(100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内部</w:t>
            </w:r>
          </w:p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评价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(40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会员评价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(20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对服务质量的评价（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</w:t>
            </w:r>
          </w:p>
        </w:tc>
      </w:tr>
      <w:tr w:rsidR="005A19BE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理事评价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(15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对管理状况、综合影响力的评价（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5A19BE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工作人员评价</w:t>
            </w:r>
          </w:p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对管理状况、综合影响力的评价（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5A19BE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外部</w:t>
            </w:r>
          </w:p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评价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(60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登记管理机关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(25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对作用发挥、接受监督管理情况的评价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25</w:t>
            </w:r>
          </w:p>
        </w:tc>
      </w:tr>
      <w:tr w:rsidR="005A19BE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业务主管单位或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党建工作机构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(25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对作用发挥、接受监督管理情况的评价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25</w:t>
            </w:r>
          </w:p>
        </w:tc>
      </w:tr>
      <w:tr w:rsidR="005A19BE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5A19BE" w:rsidRDefault="005A19B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表彰奖励情况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(10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政府部门、代管协会表彰奖励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19BE" w:rsidRDefault="00071516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</w:tbl>
    <w:p w:rsidR="005A19BE" w:rsidRDefault="005A19BE">
      <w:pPr>
        <w:spacing w:line="240" w:lineRule="exact"/>
        <w:rPr>
          <w:sz w:val="18"/>
          <w:szCs w:val="18"/>
        </w:rPr>
      </w:pPr>
    </w:p>
    <w:sectPr w:rsidR="005A19BE" w:rsidSect="005A19BE">
      <w:footerReference w:type="default" r:id="rId7"/>
      <w:pgSz w:w="11906" w:h="16838"/>
      <w:pgMar w:top="2154" w:right="1474" w:bottom="1361" w:left="1587" w:header="0" w:footer="1417" w:gutter="0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516" w:rsidRDefault="00071516" w:rsidP="005A19BE">
      <w:r>
        <w:separator/>
      </w:r>
    </w:p>
  </w:endnote>
  <w:endnote w:type="continuationSeparator" w:id="1">
    <w:p w:rsidR="00071516" w:rsidRDefault="00071516" w:rsidP="005A1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BE" w:rsidRDefault="005A19B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5A19BE" w:rsidRDefault="00071516">
                <w:pPr>
                  <w:snapToGrid w:val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 w:rsidR="005A19B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5A19B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7234D3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3</w:t>
                </w:r>
                <w:r w:rsidR="005A19B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516" w:rsidRDefault="00071516" w:rsidP="005A19BE">
      <w:r>
        <w:separator/>
      </w:r>
    </w:p>
  </w:footnote>
  <w:footnote w:type="continuationSeparator" w:id="1">
    <w:p w:rsidR="00071516" w:rsidRDefault="00071516" w:rsidP="005A1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hideSpellingErrors/>
  <w:defaultTabStop w:val="420"/>
  <w:drawingGridVerticalSpacing w:val="16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D2374F"/>
    <w:rsid w:val="00071516"/>
    <w:rsid w:val="001768EB"/>
    <w:rsid w:val="00316C20"/>
    <w:rsid w:val="005A19BE"/>
    <w:rsid w:val="007234D3"/>
    <w:rsid w:val="007D512B"/>
    <w:rsid w:val="00EB4332"/>
    <w:rsid w:val="01050DDD"/>
    <w:rsid w:val="011125DD"/>
    <w:rsid w:val="034E2A17"/>
    <w:rsid w:val="0517569B"/>
    <w:rsid w:val="059857DC"/>
    <w:rsid w:val="089C5DD3"/>
    <w:rsid w:val="08AC72CB"/>
    <w:rsid w:val="09097576"/>
    <w:rsid w:val="09D96E60"/>
    <w:rsid w:val="0C7165DA"/>
    <w:rsid w:val="0C9E6396"/>
    <w:rsid w:val="0CE353E1"/>
    <w:rsid w:val="11500ABE"/>
    <w:rsid w:val="11AC5D89"/>
    <w:rsid w:val="12FE7B30"/>
    <w:rsid w:val="13FF0379"/>
    <w:rsid w:val="150F5A72"/>
    <w:rsid w:val="155943EB"/>
    <w:rsid w:val="17EE0EE2"/>
    <w:rsid w:val="17FB1928"/>
    <w:rsid w:val="1A281E92"/>
    <w:rsid w:val="1B3936D0"/>
    <w:rsid w:val="1BEF7702"/>
    <w:rsid w:val="1D650B5C"/>
    <w:rsid w:val="1F666BD8"/>
    <w:rsid w:val="238814F0"/>
    <w:rsid w:val="23CC12DF"/>
    <w:rsid w:val="240367A0"/>
    <w:rsid w:val="25A00C98"/>
    <w:rsid w:val="26155F65"/>
    <w:rsid w:val="26C903F6"/>
    <w:rsid w:val="29571F9D"/>
    <w:rsid w:val="2C0633BE"/>
    <w:rsid w:val="2D8C2FC1"/>
    <w:rsid w:val="2F29395B"/>
    <w:rsid w:val="30112DD3"/>
    <w:rsid w:val="30C84F44"/>
    <w:rsid w:val="310939BB"/>
    <w:rsid w:val="33B150A3"/>
    <w:rsid w:val="344B462F"/>
    <w:rsid w:val="34D0740F"/>
    <w:rsid w:val="36D2374F"/>
    <w:rsid w:val="38E16544"/>
    <w:rsid w:val="39210C11"/>
    <w:rsid w:val="39D22A1B"/>
    <w:rsid w:val="3A013962"/>
    <w:rsid w:val="3B435117"/>
    <w:rsid w:val="3B4C7A60"/>
    <w:rsid w:val="3C7A4366"/>
    <w:rsid w:val="454A6C9E"/>
    <w:rsid w:val="46406348"/>
    <w:rsid w:val="4718198B"/>
    <w:rsid w:val="4A365770"/>
    <w:rsid w:val="4B0200D3"/>
    <w:rsid w:val="4B523309"/>
    <w:rsid w:val="4B843323"/>
    <w:rsid w:val="4D273D1C"/>
    <w:rsid w:val="4EBE3123"/>
    <w:rsid w:val="4F9A749A"/>
    <w:rsid w:val="50BF0980"/>
    <w:rsid w:val="515C2A5A"/>
    <w:rsid w:val="51CF473A"/>
    <w:rsid w:val="52491F9B"/>
    <w:rsid w:val="541E335A"/>
    <w:rsid w:val="54621803"/>
    <w:rsid w:val="56E747C1"/>
    <w:rsid w:val="56EC2DF6"/>
    <w:rsid w:val="576C52B5"/>
    <w:rsid w:val="577F7473"/>
    <w:rsid w:val="583C1579"/>
    <w:rsid w:val="58A03F6F"/>
    <w:rsid w:val="58B37B56"/>
    <w:rsid w:val="598653BC"/>
    <w:rsid w:val="5BA865E4"/>
    <w:rsid w:val="5C4B3768"/>
    <w:rsid w:val="5D2E4A8A"/>
    <w:rsid w:val="5DA64C5A"/>
    <w:rsid w:val="5FF04705"/>
    <w:rsid w:val="62A7243C"/>
    <w:rsid w:val="632634A6"/>
    <w:rsid w:val="6373443B"/>
    <w:rsid w:val="664F3027"/>
    <w:rsid w:val="67107445"/>
    <w:rsid w:val="6906390C"/>
    <w:rsid w:val="6D365056"/>
    <w:rsid w:val="6DB750B9"/>
    <w:rsid w:val="6EE262A4"/>
    <w:rsid w:val="6F521A01"/>
    <w:rsid w:val="70152D64"/>
    <w:rsid w:val="70212F88"/>
    <w:rsid w:val="72945EA1"/>
    <w:rsid w:val="73D65664"/>
    <w:rsid w:val="7437758A"/>
    <w:rsid w:val="75210C96"/>
    <w:rsid w:val="766E630D"/>
    <w:rsid w:val="77541193"/>
    <w:rsid w:val="783648D4"/>
    <w:rsid w:val="78997D82"/>
    <w:rsid w:val="79C37619"/>
    <w:rsid w:val="7CA27B9D"/>
    <w:rsid w:val="7CF41467"/>
    <w:rsid w:val="7D731B46"/>
    <w:rsid w:val="7D90103C"/>
    <w:rsid w:val="7E7E7253"/>
    <w:rsid w:val="7E9C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9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A19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A19B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qFormat/>
    <w:rsid w:val="005A19B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61">
    <w:name w:val="font161"/>
    <w:basedOn w:val="a0"/>
    <w:qFormat/>
    <w:rsid w:val="005A19BE"/>
    <w:rPr>
      <w:rFonts w:ascii="Wingdings 2" w:eastAsia="Wingdings 2" w:hAnsi="Wingdings 2" w:cs="Wingdings 2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5A19BE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21">
    <w:name w:val="font221"/>
    <w:basedOn w:val="a0"/>
    <w:qFormat/>
    <w:rsid w:val="005A19BE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121">
    <w:name w:val="font121"/>
    <w:basedOn w:val="a0"/>
    <w:qFormat/>
    <w:rsid w:val="005A19BE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5A19BE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31">
    <w:name w:val="font231"/>
    <w:basedOn w:val="a0"/>
    <w:qFormat/>
    <w:rsid w:val="005A19BE"/>
    <w:rPr>
      <w:rFonts w:ascii="宋体" w:eastAsia="宋体" w:hAnsi="宋体" w:cs="宋体" w:hint="eastAsia"/>
      <w:b/>
      <w:color w:val="000000"/>
      <w:sz w:val="20"/>
      <w:szCs w:val="20"/>
      <w:u w:val="single"/>
    </w:rPr>
  </w:style>
  <w:style w:type="character" w:customStyle="1" w:styleId="font111">
    <w:name w:val="font111"/>
    <w:basedOn w:val="a0"/>
    <w:qFormat/>
    <w:rsid w:val="005A19B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5A19BE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5A19BE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5A19BE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5A19BE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5A19B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sid w:val="005A19BE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71">
    <w:name w:val="font71"/>
    <w:basedOn w:val="a0"/>
    <w:qFormat/>
    <w:rsid w:val="005A19B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sid w:val="005A19BE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31">
    <w:name w:val="font131"/>
    <w:basedOn w:val="a0"/>
    <w:qFormat/>
    <w:rsid w:val="005A19BE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141">
    <w:name w:val="font141"/>
    <w:basedOn w:val="a0"/>
    <w:qFormat/>
    <w:rsid w:val="005A19BE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191">
    <w:name w:val="font191"/>
    <w:basedOn w:val="a0"/>
    <w:qFormat/>
    <w:rsid w:val="005A19BE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151">
    <w:name w:val="font151"/>
    <w:basedOn w:val="a0"/>
    <w:qFormat/>
    <w:rsid w:val="005A19B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71">
    <w:name w:val="font171"/>
    <w:basedOn w:val="a0"/>
    <w:qFormat/>
    <w:rsid w:val="005A19BE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81">
    <w:name w:val="font181"/>
    <w:basedOn w:val="a0"/>
    <w:qFormat/>
    <w:rsid w:val="005A19BE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2">
    <w:name w:val="font12"/>
    <w:basedOn w:val="a0"/>
    <w:qFormat/>
    <w:rsid w:val="005A19BE"/>
    <w:rPr>
      <w:rFonts w:ascii="黑体" w:eastAsia="黑体" w:cs="黑体" w:hint="eastAsia"/>
      <w:b/>
      <w:color w:val="000000"/>
      <w:sz w:val="28"/>
      <w:szCs w:val="28"/>
      <w:u w:val="none"/>
    </w:rPr>
  </w:style>
  <w:style w:type="character" w:customStyle="1" w:styleId="font201">
    <w:name w:val="font201"/>
    <w:basedOn w:val="a0"/>
    <w:qFormat/>
    <w:rsid w:val="005A19BE"/>
    <w:rPr>
      <w:rFonts w:ascii="Wingdings 2" w:eastAsia="Wingdings 2" w:hAnsi="Wingdings 2" w:cs="Wingdings 2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sid w:val="005A19BE"/>
    <w:rPr>
      <w:rFonts w:ascii="宋体" w:eastAsia="宋体" w:hAnsi="宋体" w:cs="宋体" w:hint="eastAsia"/>
      <w:b/>
      <w:color w:val="FF0000"/>
      <w:sz w:val="20"/>
      <w:szCs w:val="20"/>
      <w:u w:val="none"/>
    </w:rPr>
  </w:style>
  <w:style w:type="character" w:customStyle="1" w:styleId="font341">
    <w:name w:val="font341"/>
    <w:basedOn w:val="a0"/>
    <w:qFormat/>
    <w:rsid w:val="005A19BE"/>
    <w:rPr>
      <w:rFonts w:ascii="仿宋" w:eastAsia="仿宋" w:hAnsi="仿宋" w:cs="仿宋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512</Words>
  <Characters>2925</Characters>
  <Application>Microsoft Office Word</Application>
  <DocSecurity>0</DocSecurity>
  <Lines>24</Lines>
  <Paragraphs>6</Paragraphs>
  <ScaleCrop>false</ScaleCrop>
  <Company>China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jiangzongxun</cp:lastModifiedBy>
  <cp:revision>4</cp:revision>
  <cp:lastPrinted>2021-09-09T01:51:00Z</cp:lastPrinted>
  <dcterms:created xsi:type="dcterms:W3CDTF">2021-05-16T02:36:00Z</dcterms:created>
  <dcterms:modified xsi:type="dcterms:W3CDTF">2024-03-15T03:29:00Z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C96AF07C24CC4517B9A84204FA07DAD1</vt:lpwstr>
  </property>
</Properties>
</file>